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#101</w:t>
      </w:r>
      <w:r w:rsidR="00FF7BCD">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500B9B" w:rsidRPr="00B266B0">
        <w:rPr>
          <w:bCs/>
          <w:noProof w:val="0"/>
          <w:sz w:val="24"/>
          <w:szCs w:val="24"/>
        </w:rPr>
        <w:t>1</w:t>
      </w:r>
      <w:r w:rsidR="00500B9B">
        <w:rPr>
          <w:bCs/>
          <w:noProof w:val="0"/>
          <w:sz w:val="24"/>
          <w:szCs w:val="24"/>
        </w:rPr>
        <w:t>85845</w:t>
      </w:r>
    </w:p>
    <w:p w:rsidR="00CD4C7B" w:rsidRPr="00B6419C" w:rsidRDefault="00FF7BCD" w:rsidP="00CD4C7B">
      <w:pPr>
        <w:pStyle w:val="Header"/>
        <w:tabs>
          <w:tab w:val="right" w:pos="9639"/>
        </w:tabs>
        <w:rPr>
          <w:bCs/>
          <w:noProof w:val="0"/>
          <w:sz w:val="24"/>
          <w:szCs w:val="24"/>
          <w:lang w:val="fr-FR"/>
        </w:rPr>
      </w:pPr>
      <w:bookmarkStart w:id="1" w:name="_Hlk490060723"/>
      <w:r w:rsidRPr="00B6419C">
        <w:rPr>
          <w:rFonts w:eastAsia="SimSun"/>
          <w:noProof w:val="0"/>
          <w:sz w:val="24"/>
          <w:szCs w:val="24"/>
          <w:lang w:val="fr-FR" w:eastAsia="zh-CN"/>
        </w:rPr>
        <w:t>Chengdu</w:t>
      </w:r>
      <w:r w:rsidR="009F7E6E" w:rsidRPr="00B6419C">
        <w:rPr>
          <w:rFonts w:eastAsia="SimSun"/>
          <w:noProof w:val="0"/>
          <w:sz w:val="24"/>
          <w:szCs w:val="24"/>
          <w:lang w:val="fr-FR" w:eastAsia="zh-CN"/>
        </w:rPr>
        <w:t xml:space="preserve">, </w:t>
      </w:r>
      <w:r w:rsidRPr="00B6419C">
        <w:rPr>
          <w:rFonts w:eastAsia="SimSun"/>
          <w:noProof w:val="0"/>
          <w:sz w:val="24"/>
          <w:szCs w:val="24"/>
          <w:lang w:val="fr-FR" w:eastAsia="zh-CN"/>
        </w:rPr>
        <w:t>P.R. China</w:t>
      </w:r>
      <w:r w:rsidR="009F7E6E" w:rsidRPr="00B6419C">
        <w:rPr>
          <w:rFonts w:eastAsia="SimSun"/>
          <w:noProof w:val="0"/>
          <w:sz w:val="24"/>
          <w:szCs w:val="24"/>
          <w:lang w:val="fr-FR" w:eastAsia="zh-CN"/>
        </w:rPr>
        <w:t xml:space="preserve">, </w:t>
      </w:r>
      <w:r w:rsidRPr="00B6419C">
        <w:rPr>
          <w:rFonts w:eastAsia="SimSun"/>
          <w:noProof w:val="0"/>
          <w:sz w:val="24"/>
          <w:szCs w:val="24"/>
          <w:lang w:val="fr-FR" w:eastAsia="zh-CN"/>
        </w:rPr>
        <w:t>8 – 12</w:t>
      </w:r>
      <w:r w:rsidR="009F7E6E" w:rsidRPr="00B6419C">
        <w:rPr>
          <w:rFonts w:eastAsia="SimSun"/>
          <w:noProof w:val="0"/>
          <w:sz w:val="24"/>
          <w:szCs w:val="24"/>
          <w:lang w:val="fr-FR" w:eastAsia="zh-CN"/>
        </w:rPr>
        <w:t xml:space="preserve"> </w:t>
      </w:r>
      <w:r w:rsidRPr="00FF7BCD">
        <w:rPr>
          <w:rFonts w:eastAsia="SimSun"/>
          <w:noProof w:val="0"/>
          <w:sz w:val="24"/>
          <w:szCs w:val="24"/>
          <w:lang w:val="fr-FR" w:eastAsia="zh-CN"/>
        </w:rPr>
        <w:t>Octobre</w:t>
      </w:r>
      <w:r w:rsidR="009C4D5C" w:rsidRPr="00B6419C">
        <w:rPr>
          <w:rFonts w:eastAsia="SimSun"/>
          <w:noProof w:val="0"/>
          <w:sz w:val="24"/>
          <w:szCs w:val="24"/>
          <w:lang w:val="fr-FR" w:eastAsia="zh-CN"/>
        </w:rPr>
        <w:t>,</w:t>
      </w:r>
      <w:r w:rsidR="005D4274" w:rsidRPr="00B6419C">
        <w:rPr>
          <w:rFonts w:eastAsia="SimSun"/>
          <w:noProof w:val="0"/>
          <w:sz w:val="24"/>
          <w:szCs w:val="24"/>
          <w:lang w:val="fr-FR" w:eastAsia="zh-CN"/>
        </w:rPr>
        <w:t xml:space="preserve"> </w:t>
      </w:r>
      <w:bookmarkEnd w:id="1"/>
      <w:r w:rsidR="00CD4C7B" w:rsidRPr="00B6419C">
        <w:rPr>
          <w:rFonts w:eastAsia="SimSun"/>
          <w:noProof w:val="0"/>
          <w:sz w:val="24"/>
          <w:szCs w:val="24"/>
          <w:lang w:val="fr-FR" w:eastAsia="zh-CN"/>
        </w:rPr>
        <w:t>20</w:t>
      </w:r>
      <w:r w:rsidR="003454FC" w:rsidRPr="00B6419C">
        <w:rPr>
          <w:rFonts w:eastAsia="SimSun"/>
          <w:noProof w:val="0"/>
          <w:sz w:val="24"/>
          <w:szCs w:val="24"/>
          <w:lang w:val="fr-FR" w:eastAsia="zh-CN"/>
        </w:rPr>
        <w:t>1</w:t>
      </w:r>
      <w:r w:rsidR="00E90ABE" w:rsidRPr="00B6419C">
        <w:rPr>
          <w:rFonts w:eastAsia="SimSun"/>
          <w:noProof w:val="0"/>
          <w:sz w:val="24"/>
          <w:szCs w:val="24"/>
          <w:lang w:val="fr-FR" w:eastAsia="zh-CN"/>
        </w:rPr>
        <w:t>8</w:t>
      </w:r>
    </w:p>
    <w:p w:rsidR="00CD4C7B" w:rsidRPr="00B6419C" w:rsidRDefault="00CD4C7B" w:rsidP="00CD4C7B">
      <w:pPr>
        <w:pStyle w:val="Header"/>
        <w:rPr>
          <w:bCs/>
          <w:noProof w:val="0"/>
          <w:sz w:val="24"/>
          <w:lang w:val="fr-FR"/>
        </w:rPr>
      </w:pPr>
    </w:p>
    <w:p w:rsidR="00CD4C7B" w:rsidRPr="00B6419C" w:rsidRDefault="00CD4C7B" w:rsidP="00CD4C7B">
      <w:pPr>
        <w:pStyle w:val="Header"/>
        <w:rPr>
          <w:bCs/>
          <w:noProof w:val="0"/>
          <w:sz w:val="24"/>
          <w:lang w:val="fr-FR"/>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419C" w:rsidRPr="00B6419C">
        <w:rPr>
          <w:rFonts w:cs="Arial"/>
          <w:b/>
          <w:bCs/>
          <w:sz w:val="24"/>
          <w:lang w:eastAsia="ja-JP"/>
        </w:rPr>
        <w:t>31.3.1.33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419C">
        <w:rPr>
          <w:rFonts w:ascii="Arial" w:hAnsi="Arial" w:cs="Arial"/>
          <w:b/>
          <w:bCs/>
          <w:sz w:val="24"/>
        </w:rPr>
        <w:t xml:space="preserve">Further analysis of </w:t>
      </w:r>
      <w:r w:rsidR="00B6419C" w:rsidRPr="00B6419C">
        <w:rPr>
          <w:rFonts w:ascii="Arial" w:hAnsi="Arial" w:cs="Arial"/>
          <w:b/>
          <w:bCs/>
          <w:sz w:val="24"/>
        </w:rPr>
        <w:t>RRC re-establishment in case of RAN sharing</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C5585C" w:rsidP="00CD4C7B">
      <w:r>
        <w:t xml:space="preserve">Issue for </w:t>
      </w:r>
      <w:r w:rsidRPr="00C5585C">
        <w:t>RRC re-establishment in case of RAN sharing</w:t>
      </w:r>
      <w:r>
        <w:t xml:space="preserve"> has been described in e.g. [1]. RAN3#101 discussions lead to description of four options, described in WF document [2]. We further analyse these options in the present paper.</w:t>
      </w:r>
    </w:p>
    <w:p w:rsidR="00CD4C7B" w:rsidRPr="006E13D1" w:rsidRDefault="00CD4C7B" w:rsidP="00CD4C7B">
      <w:pPr>
        <w:pStyle w:val="Heading1"/>
      </w:pPr>
      <w:r w:rsidRPr="006E13D1">
        <w:t>2</w:t>
      </w:r>
      <w:r w:rsidRPr="006E13D1">
        <w:tab/>
      </w:r>
      <w:r w:rsidR="00972FD7">
        <w:t>Discussion</w:t>
      </w:r>
    </w:p>
    <w:p w:rsidR="00161E79" w:rsidRDefault="00161E79" w:rsidP="00161E79">
      <w:pPr>
        <w:pStyle w:val="Heading2"/>
      </w:pPr>
      <w:r>
        <w:t>2.1</w:t>
      </w:r>
      <w:r>
        <w:tab/>
        <w:t>Options and deployment scenarios</w:t>
      </w:r>
    </w:p>
    <w:p w:rsidR="00CD4C7B" w:rsidRDefault="00C5585C" w:rsidP="00CD4C7B">
      <w:pPr>
        <w:pStyle w:val="00BodyText"/>
        <w:spacing w:after="0"/>
        <w:rPr>
          <w:rFonts w:ascii="Times New Roman" w:hAnsi="Times New Roman"/>
          <w:sz w:val="20"/>
          <w:lang w:val="en-GB"/>
        </w:rPr>
      </w:pPr>
      <w:r>
        <w:rPr>
          <w:rFonts w:ascii="Times New Roman" w:hAnsi="Times New Roman"/>
          <w:sz w:val="20"/>
          <w:lang w:val="en-GB"/>
        </w:rPr>
        <w:t>The options described in [2] are:</w:t>
      </w:r>
    </w:p>
    <w:p w:rsidR="007C3B1A" w:rsidRPr="007C3B1A" w:rsidRDefault="007C3B1A" w:rsidP="007C3B1A">
      <w:pPr>
        <w:pStyle w:val="00BodyText"/>
        <w:spacing w:after="0"/>
        <w:rPr>
          <w:rFonts w:ascii="Times New Roman" w:hAnsi="Times New Roman"/>
          <w:b/>
          <w:sz w:val="20"/>
          <w:lang w:val="en-GB"/>
        </w:rPr>
      </w:pPr>
      <w:r w:rsidRPr="007C3B1A">
        <w:rPr>
          <w:rFonts w:ascii="Times New Roman" w:hAnsi="Times New Roman"/>
          <w:b/>
          <w:sz w:val="20"/>
          <w:lang w:val="en-GB"/>
        </w:rPr>
        <w:t xml:space="preserve">Case 1: Assuming there is a </w:t>
      </w:r>
      <w:bookmarkStart w:id="2" w:name="_Hlk525810804"/>
      <w:r w:rsidRPr="007C3B1A">
        <w:rPr>
          <w:rFonts w:ascii="Times New Roman" w:hAnsi="Times New Roman"/>
          <w:b/>
          <w:sz w:val="20"/>
          <w:lang w:val="en-GB"/>
        </w:rPr>
        <w:t xml:space="preserve">PLMN specific X2/Xn interface </w:t>
      </w:r>
      <w:bookmarkEnd w:id="2"/>
    </w:p>
    <w:p w:rsidR="007C3B1A" w:rsidRPr="007C3B1A" w:rsidRDefault="007C3B1A" w:rsidP="007C3B1A">
      <w:pPr>
        <w:pStyle w:val="00BodyText"/>
        <w:numPr>
          <w:ilvl w:val="0"/>
          <w:numId w:val="6"/>
        </w:numPr>
        <w:spacing w:after="0"/>
        <w:rPr>
          <w:rFonts w:ascii="Times New Roman" w:hAnsi="Times New Roman"/>
          <w:sz w:val="20"/>
          <w:lang w:val="en-GB"/>
        </w:rPr>
      </w:pPr>
      <w:r w:rsidRPr="007C3B1A">
        <w:rPr>
          <w:rFonts w:ascii="Times New Roman" w:hAnsi="Times New Roman"/>
          <w:sz w:val="20"/>
          <w:lang w:val="en-GB"/>
        </w:rPr>
        <w:t>Option 1: some cla</w:t>
      </w:r>
      <w:r>
        <w:rPr>
          <w:rFonts w:ascii="Times New Roman" w:hAnsi="Times New Roman"/>
          <w:sz w:val="20"/>
          <w:lang w:val="en-GB"/>
        </w:rPr>
        <w:t>rification texts suggested in [HW R3-184907</w:t>
      </w:r>
      <w:r w:rsidRPr="007C3B1A">
        <w:rPr>
          <w:rFonts w:ascii="Times New Roman" w:hAnsi="Times New Roman"/>
          <w:sz w:val="20"/>
          <w:lang w:val="en-GB"/>
        </w:rPr>
        <w:t>] to avoid a failed UE context retrieval procedure (i.e. assume there one logical interface instance for each PLMN);</w:t>
      </w:r>
    </w:p>
    <w:p w:rsidR="007C3B1A" w:rsidRPr="007C3B1A" w:rsidRDefault="007C3B1A" w:rsidP="007C3B1A">
      <w:pPr>
        <w:pStyle w:val="00BodyText"/>
        <w:numPr>
          <w:ilvl w:val="0"/>
          <w:numId w:val="6"/>
        </w:numPr>
        <w:spacing w:after="0"/>
        <w:rPr>
          <w:rFonts w:ascii="Times New Roman" w:hAnsi="Times New Roman"/>
          <w:sz w:val="20"/>
          <w:lang w:val="en-GB"/>
        </w:rPr>
      </w:pPr>
      <w:r w:rsidRPr="007C3B1A">
        <w:rPr>
          <w:rFonts w:ascii="Times New Roman" w:hAnsi="Times New Roman"/>
          <w:sz w:val="20"/>
          <w:lang w:val="en-GB"/>
        </w:rPr>
        <w:t>Option 2: suggested in [</w:t>
      </w:r>
      <w:r>
        <w:rPr>
          <w:rFonts w:ascii="Times New Roman" w:hAnsi="Times New Roman"/>
          <w:sz w:val="20"/>
          <w:lang w:val="en-GB"/>
        </w:rPr>
        <w:t>Nokia R3-184741</w:t>
      </w:r>
      <w:r w:rsidRPr="007C3B1A">
        <w:rPr>
          <w:rFonts w:ascii="Times New Roman" w:hAnsi="Times New Roman"/>
          <w:sz w:val="20"/>
          <w:lang w:val="en-GB"/>
        </w:rPr>
        <w:t>], i.e. to include PLMN info in the RRC re-establishment request message, which will need RAN2 impacts</w:t>
      </w:r>
    </w:p>
    <w:p w:rsidR="007C3B1A" w:rsidRPr="007C3B1A" w:rsidRDefault="007C3B1A" w:rsidP="007C3B1A">
      <w:pPr>
        <w:pStyle w:val="00BodyText"/>
        <w:spacing w:after="0"/>
        <w:rPr>
          <w:rFonts w:ascii="Times New Roman" w:hAnsi="Times New Roman"/>
          <w:sz w:val="20"/>
          <w:lang w:val="en-GB"/>
        </w:rPr>
      </w:pPr>
    </w:p>
    <w:p w:rsidR="007C3B1A" w:rsidRPr="007C3B1A" w:rsidRDefault="007C3B1A" w:rsidP="007C3B1A">
      <w:pPr>
        <w:pStyle w:val="00BodyText"/>
        <w:spacing w:after="0"/>
        <w:rPr>
          <w:rFonts w:ascii="Times New Roman" w:hAnsi="Times New Roman"/>
          <w:b/>
          <w:sz w:val="20"/>
          <w:lang w:val="en-GB"/>
        </w:rPr>
      </w:pPr>
      <w:r w:rsidRPr="007C3B1A">
        <w:rPr>
          <w:rFonts w:ascii="Times New Roman" w:hAnsi="Times New Roman"/>
          <w:b/>
          <w:sz w:val="20"/>
          <w:lang w:val="en-GB"/>
        </w:rPr>
        <w:t>Case 2: Assuming a common PLMN interface is allowed</w:t>
      </w:r>
    </w:p>
    <w:p w:rsidR="007C3B1A" w:rsidRPr="007C3B1A" w:rsidRDefault="007C3B1A" w:rsidP="007C3B1A">
      <w:pPr>
        <w:pStyle w:val="00BodyText"/>
        <w:numPr>
          <w:ilvl w:val="0"/>
          <w:numId w:val="6"/>
        </w:numPr>
        <w:spacing w:after="0"/>
        <w:rPr>
          <w:rFonts w:ascii="Times New Roman" w:hAnsi="Times New Roman"/>
          <w:sz w:val="20"/>
          <w:lang w:val="en-GB"/>
        </w:rPr>
      </w:pPr>
      <w:r w:rsidRPr="007C3B1A">
        <w:rPr>
          <w:rFonts w:ascii="Times New Roman" w:hAnsi="Times New Roman"/>
          <w:sz w:val="20"/>
          <w:lang w:val="en-GB"/>
        </w:rPr>
        <w:t>Option 1:</w:t>
      </w:r>
      <w:r>
        <w:rPr>
          <w:rFonts w:ascii="Times New Roman" w:hAnsi="Times New Roman"/>
          <w:sz w:val="20"/>
          <w:lang w:val="en-GB"/>
        </w:rPr>
        <w:t xml:space="preserve"> </w:t>
      </w:r>
      <w:r w:rsidRPr="007C3B1A">
        <w:rPr>
          <w:rFonts w:ascii="Times New Roman" w:hAnsi="Times New Roman"/>
          <w:sz w:val="20"/>
          <w:lang w:val="en-GB"/>
        </w:rPr>
        <w:t>As proposed in [</w:t>
      </w:r>
      <w:r>
        <w:rPr>
          <w:rFonts w:ascii="Times New Roman" w:hAnsi="Times New Roman"/>
          <w:sz w:val="20"/>
          <w:lang w:val="en-GB"/>
        </w:rPr>
        <w:t xml:space="preserve">HW R3-184907] and [ZTE </w:t>
      </w:r>
      <w:r w:rsidRPr="007C3B1A">
        <w:rPr>
          <w:rFonts w:ascii="Times New Roman" w:hAnsi="Times New Roman"/>
          <w:sz w:val="20"/>
          <w:lang w:val="en-GB"/>
        </w:rPr>
        <w:t>R3-184789], i.e. to include PLMN specific info in the serving cell info and/or neighbour cell info</w:t>
      </w:r>
    </w:p>
    <w:p w:rsidR="00C5585C" w:rsidRDefault="007C3B1A" w:rsidP="007C3B1A">
      <w:pPr>
        <w:pStyle w:val="00BodyText"/>
        <w:numPr>
          <w:ilvl w:val="0"/>
          <w:numId w:val="6"/>
        </w:numPr>
        <w:spacing w:after="0"/>
        <w:rPr>
          <w:rFonts w:ascii="Times New Roman" w:hAnsi="Times New Roman"/>
          <w:sz w:val="20"/>
          <w:lang w:val="en-GB"/>
        </w:rPr>
      </w:pPr>
      <w:r w:rsidRPr="007C3B1A">
        <w:rPr>
          <w:rFonts w:ascii="Times New Roman" w:hAnsi="Times New Roman"/>
          <w:sz w:val="20"/>
          <w:lang w:val="en-GB"/>
        </w:rPr>
        <w:t>Option 2:</w:t>
      </w:r>
      <w:r>
        <w:rPr>
          <w:rFonts w:ascii="Times New Roman" w:hAnsi="Times New Roman"/>
          <w:sz w:val="20"/>
          <w:lang w:val="en-GB"/>
        </w:rPr>
        <w:t xml:space="preserve"> A</w:t>
      </w:r>
      <w:r w:rsidRPr="007C3B1A">
        <w:rPr>
          <w:rFonts w:ascii="Times New Roman" w:hAnsi="Times New Roman"/>
          <w:sz w:val="20"/>
          <w:lang w:val="en-GB"/>
        </w:rPr>
        <w:t>s proposed in [</w:t>
      </w:r>
      <w:r>
        <w:rPr>
          <w:rFonts w:ascii="Times New Roman" w:hAnsi="Times New Roman"/>
          <w:sz w:val="20"/>
          <w:lang w:val="en-GB"/>
        </w:rPr>
        <w:t>Nokia R3-184741</w:t>
      </w:r>
      <w:r w:rsidRPr="007C3B1A">
        <w:rPr>
          <w:rFonts w:ascii="Times New Roman" w:hAnsi="Times New Roman"/>
          <w:sz w:val="20"/>
          <w:lang w:val="en-GB"/>
        </w:rPr>
        <w:t>], i.e. to remove PLMN specific cell identity in SIB1 (RAN2 impact)</w:t>
      </w:r>
    </w:p>
    <w:p w:rsidR="007C3B1A" w:rsidRDefault="007C3B1A" w:rsidP="007C3B1A">
      <w:pPr>
        <w:pStyle w:val="00BodyText"/>
        <w:spacing w:after="0"/>
        <w:rPr>
          <w:rFonts w:ascii="Times New Roman" w:hAnsi="Times New Roman"/>
          <w:sz w:val="20"/>
          <w:lang w:val="en-GB"/>
        </w:rPr>
      </w:pPr>
    </w:p>
    <w:p w:rsidR="00644C7B" w:rsidRDefault="00644C7B" w:rsidP="007C3B1A">
      <w:pPr>
        <w:pStyle w:val="00BodyText"/>
        <w:spacing w:after="0"/>
        <w:rPr>
          <w:rFonts w:ascii="Times New Roman" w:hAnsi="Times New Roman"/>
          <w:sz w:val="20"/>
          <w:lang w:val="en-GB"/>
        </w:rPr>
      </w:pPr>
      <w:r>
        <w:rPr>
          <w:rFonts w:ascii="Times New Roman" w:hAnsi="Times New Roman"/>
          <w:sz w:val="20"/>
          <w:lang w:val="en-GB"/>
        </w:rPr>
        <w:t>For convenience we include the flow-chart for the discussed scenario.</w:t>
      </w:r>
    </w:p>
    <w:p w:rsidR="00644C7B" w:rsidRDefault="00BC7B96" w:rsidP="00644C7B">
      <w:r>
        <w:rPr>
          <w:noProof/>
        </w:rPr>
        <mc:AlternateContent>
          <mc:Choice Requires="wpc">
            <w:drawing>
              <wp:inline distT="0" distB="0" distL="0" distR="0">
                <wp:extent cx="6122035" cy="3061335"/>
                <wp:effectExtent l="0" t="0" r="0" b="0"/>
                <wp:docPr id="51"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 name="Text Box 4"/>
                        <wps:cNvSpPr txBox="1">
                          <a:spLocks noChangeArrowheads="1"/>
                        </wps:cNvSpPr>
                        <wps:spPr bwMode="auto">
                          <a:xfrm>
                            <a:off x="1533910" y="2007168"/>
                            <a:ext cx="2525339" cy="2448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4C7B" w:rsidRPr="0093431B" w:rsidRDefault="00644C7B" w:rsidP="00644C7B">
                              <w:pPr>
                                <w:rPr>
                                  <w:lang w:val="fr-FR"/>
                                </w:rPr>
                              </w:pPr>
                              <w:r>
                                <w:rPr>
                                  <w:lang w:val="fr-FR"/>
                                </w:rPr>
                                <w:t>RRC Re-establishment (msg4)</w:t>
                              </w:r>
                            </w:p>
                          </w:txbxContent>
                        </wps:txbx>
                        <wps:bodyPr rot="0" vert="horz" wrap="square" lIns="91440" tIns="45720" rIns="91440" bIns="45720" anchor="t" anchorCtr="0" upright="1">
                          <a:noAutofit/>
                        </wps:bodyPr>
                      </wps:wsp>
                      <wps:wsp>
                        <wps:cNvPr id="36" name="Text Box 5"/>
                        <wps:cNvSpPr txBox="1">
                          <a:spLocks noChangeArrowheads="1"/>
                        </wps:cNvSpPr>
                        <wps:spPr bwMode="auto">
                          <a:xfrm>
                            <a:off x="1516054" y="2470491"/>
                            <a:ext cx="2525339" cy="2448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4C7B" w:rsidRPr="0093431B" w:rsidRDefault="00644C7B" w:rsidP="00644C7B">
                              <w:pPr>
                                <w:rPr>
                                  <w:lang w:val="fr-FR"/>
                                </w:rPr>
                              </w:pPr>
                              <w:r>
                                <w:rPr>
                                  <w:lang w:val="fr-FR"/>
                                </w:rPr>
                                <w:t>RRC Re-establishment Complete (msg5)</w:t>
                              </w:r>
                            </w:p>
                          </w:txbxContent>
                        </wps:txbx>
                        <wps:bodyPr rot="0" vert="horz" wrap="square" lIns="91440" tIns="45720" rIns="91440" bIns="45720" anchor="t" anchorCtr="0" upright="1">
                          <a:noAutofit/>
                        </wps:bodyPr>
                      </wps:wsp>
                      <wps:wsp>
                        <wps:cNvPr id="37" name="Text Box 6"/>
                        <wps:cNvSpPr txBox="1">
                          <a:spLocks noChangeArrowheads="1"/>
                        </wps:cNvSpPr>
                        <wps:spPr bwMode="auto">
                          <a:xfrm>
                            <a:off x="2486226" y="1609305"/>
                            <a:ext cx="2728557" cy="2431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4C7B" w:rsidRPr="0093431B" w:rsidRDefault="00644C7B" w:rsidP="00644C7B">
                              <w:pPr>
                                <w:rPr>
                                  <w:lang w:val="fr-FR"/>
                                </w:rPr>
                              </w:pPr>
                              <w:r>
                                <w:rPr>
                                  <w:lang w:val="fr-FR"/>
                                </w:rPr>
                                <w:t>Xn RETRIEVE UE CONTEXT RESPONSE</w:t>
                              </w:r>
                            </w:p>
                          </w:txbxContent>
                        </wps:txbx>
                        <wps:bodyPr rot="0" vert="horz" wrap="square" lIns="91440" tIns="45720" rIns="91440" bIns="45720" anchor="t" anchorCtr="0" upright="1">
                          <a:noAutofit/>
                        </wps:bodyPr>
                      </wps:wsp>
                      <wps:wsp>
                        <wps:cNvPr id="38" name="Text Box 7"/>
                        <wps:cNvSpPr txBox="1">
                          <a:spLocks noChangeArrowheads="1"/>
                        </wps:cNvSpPr>
                        <wps:spPr bwMode="auto">
                          <a:xfrm>
                            <a:off x="2486226" y="1200390"/>
                            <a:ext cx="2434359" cy="2439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4C7B" w:rsidRPr="0093431B" w:rsidRDefault="00644C7B" w:rsidP="00644C7B">
                              <w:pPr>
                                <w:rPr>
                                  <w:lang w:val="fr-FR"/>
                                </w:rPr>
                              </w:pPr>
                              <w:r>
                                <w:rPr>
                                  <w:lang w:val="fr-FR"/>
                                </w:rPr>
                                <w:t>Xn RETRIEVE UE CONTEXT REQUEST</w:t>
                              </w:r>
                            </w:p>
                          </w:txbxContent>
                        </wps:txbx>
                        <wps:bodyPr rot="0" vert="horz" wrap="square" lIns="91440" tIns="45720" rIns="91440" bIns="45720" anchor="t" anchorCtr="0" upright="1">
                          <a:noAutofit/>
                        </wps:bodyPr>
                      </wps:wsp>
                      <wps:wsp>
                        <wps:cNvPr id="39" name="Text Box 8"/>
                        <wps:cNvSpPr txBox="1">
                          <a:spLocks noChangeArrowheads="1"/>
                        </wps:cNvSpPr>
                        <wps:spPr bwMode="auto">
                          <a:xfrm>
                            <a:off x="1533910" y="743868"/>
                            <a:ext cx="2525339" cy="2448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4C7B" w:rsidRPr="0093431B" w:rsidRDefault="00644C7B" w:rsidP="00644C7B">
                              <w:pPr>
                                <w:rPr>
                                  <w:lang w:val="fr-FR"/>
                                </w:rPr>
                              </w:pPr>
                              <w:r>
                                <w:rPr>
                                  <w:lang w:val="fr-FR"/>
                                </w:rPr>
                                <w:t>RRC Re-establishment Request (msg3)</w:t>
                              </w:r>
                            </w:p>
                          </w:txbxContent>
                        </wps:txbx>
                        <wps:bodyPr rot="0" vert="horz" wrap="square" lIns="91440" tIns="45720" rIns="91440" bIns="45720" anchor="t" anchorCtr="0" upright="1">
                          <a:noAutofit/>
                        </wps:bodyPr>
                      </wps:wsp>
                      <wps:wsp>
                        <wps:cNvPr id="40" name="AutoShape 9"/>
                        <wps:cNvCnPr>
                          <a:cxnSpLocks noChangeShapeType="1"/>
                        </wps:cNvCnPr>
                        <wps:spPr bwMode="auto">
                          <a:xfrm>
                            <a:off x="758452" y="438669"/>
                            <a:ext cx="850" cy="241778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Text Box 10"/>
                        <wps:cNvSpPr txBox="1">
                          <a:spLocks noChangeArrowheads="1"/>
                        </wps:cNvSpPr>
                        <wps:spPr bwMode="auto">
                          <a:xfrm>
                            <a:off x="545881" y="229536"/>
                            <a:ext cx="370723" cy="280544"/>
                          </a:xfrm>
                          <a:prstGeom prst="rect">
                            <a:avLst/>
                          </a:prstGeom>
                          <a:solidFill>
                            <a:srgbClr val="FFFFFF"/>
                          </a:solidFill>
                          <a:ln w="9525">
                            <a:solidFill>
                              <a:srgbClr val="000000"/>
                            </a:solidFill>
                            <a:miter lim="800000"/>
                            <a:headEnd/>
                            <a:tailEnd/>
                          </a:ln>
                        </wps:spPr>
                        <wps:txbx>
                          <w:txbxContent>
                            <w:p w:rsidR="00644C7B" w:rsidRPr="005A02DD" w:rsidRDefault="00644C7B" w:rsidP="00644C7B">
                              <w:pPr>
                                <w:rPr>
                                  <w:lang w:val="fr-FR"/>
                                </w:rPr>
                              </w:pPr>
                              <w:r>
                                <w:rPr>
                                  <w:lang w:val="fr-FR"/>
                                </w:rPr>
                                <w:t>UE</w:t>
                              </w:r>
                            </w:p>
                          </w:txbxContent>
                        </wps:txbx>
                        <wps:bodyPr rot="0" vert="horz" wrap="square" lIns="91440" tIns="45720" rIns="91440" bIns="45720" anchor="t" anchorCtr="0" upright="1">
                          <a:noAutofit/>
                        </wps:bodyPr>
                      </wps:wsp>
                      <wps:wsp>
                        <wps:cNvPr id="42" name="AutoShape 11"/>
                        <wps:cNvCnPr>
                          <a:cxnSpLocks noChangeShapeType="1"/>
                        </wps:cNvCnPr>
                        <wps:spPr bwMode="auto">
                          <a:xfrm>
                            <a:off x="2556800" y="438669"/>
                            <a:ext cx="850" cy="24058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Text Box 12"/>
                        <wps:cNvSpPr txBox="1">
                          <a:spLocks noChangeArrowheads="1"/>
                        </wps:cNvSpPr>
                        <wps:spPr bwMode="auto">
                          <a:xfrm>
                            <a:off x="2220088" y="77362"/>
                            <a:ext cx="794164" cy="432719"/>
                          </a:xfrm>
                          <a:prstGeom prst="rect">
                            <a:avLst/>
                          </a:prstGeom>
                          <a:solidFill>
                            <a:srgbClr val="FFFFFF"/>
                          </a:solidFill>
                          <a:ln w="9525">
                            <a:solidFill>
                              <a:srgbClr val="000000"/>
                            </a:solidFill>
                            <a:miter lim="800000"/>
                            <a:headEnd/>
                            <a:tailEnd/>
                          </a:ln>
                        </wps:spPr>
                        <wps:txbx>
                          <w:txbxContent>
                            <w:p w:rsidR="00644C7B" w:rsidRPr="005A02DD" w:rsidRDefault="00644C7B" w:rsidP="00644C7B">
                              <w:pPr>
                                <w:rPr>
                                  <w:lang w:val="fr-FR"/>
                                </w:rPr>
                              </w:pPr>
                              <w:r>
                                <w:rPr>
                                  <w:lang w:val="fr-FR"/>
                                </w:rPr>
                                <w:t>old NG-RAN node</w:t>
                              </w:r>
                            </w:p>
                          </w:txbxContent>
                        </wps:txbx>
                        <wps:bodyPr rot="0" vert="horz" wrap="square" lIns="91440" tIns="45720" rIns="91440" bIns="45720" anchor="t" anchorCtr="0" upright="1">
                          <a:noAutofit/>
                        </wps:bodyPr>
                      </wps:wsp>
                      <wps:wsp>
                        <wps:cNvPr id="44" name="AutoShape 13"/>
                        <wps:cNvCnPr>
                          <a:cxnSpLocks noChangeShapeType="1"/>
                        </wps:cNvCnPr>
                        <wps:spPr bwMode="auto">
                          <a:xfrm>
                            <a:off x="4347495" y="450571"/>
                            <a:ext cx="850" cy="24058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Text Box 14"/>
                        <wps:cNvSpPr txBox="1">
                          <a:spLocks noChangeArrowheads="1"/>
                        </wps:cNvSpPr>
                        <wps:spPr bwMode="auto">
                          <a:xfrm>
                            <a:off x="4011633" y="89264"/>
                            <a:ext cx="794164" cy="431868"/>
                          </a:xfrm>
                          <a:prstGeom prst="rect">
                            <a:avLst/>
                          </a:prstGeom>
                          <a:solidFill>
                            <a:srgbClr val="FFFFFF"/>
                          </a:solidFill>
                          <a:ln w="9525">
                            <a:solidFill>
                              <a:srgbClr val="000000"/>
                            </a:solidFill>
                            <a:miter lim="800000"/>
                            <a:headEnd/>
                            <a:tailEnd/>
                          </a:ln>
                        </wps:spPr>
                        <wps:txbx>
                          <w:txbxContent>
                            <w:p w:rsidR="00644C7B" w:rsidRPr="005A02DD" w:rsidRDefault="00644C7B" w:rsidP="00644C7B">
                              <w:pPr>
                                <w:rPr>
                                  <w:lang w:val="fr-FR"/>
                                </w:rPr>
                              </w:pPr>
                              <w:r>
                                <w:rPr>
                                  <w:lang w:val="fr-FR"/>
                                </w:rPr>
                                <w:t>new NG-RAN node</w:t>
                              </w:r>
                            </w:p>
                          </w:txbxContent>
                        </wps:txbx>
                        <wps:bodyPr rot="0" vert="horz" wrap="square" lIns="91440" tIns="45720" rIns="91440" bIns="45720" anchor="t" anchorCtr="0" upright="1">
                          <a:noAutofit/>
                        </wps:bodyPr>
                      </wps:wsp>
                      <wps:wsp>
                        <wps:cNvPr id="46" name="AutoShape 15"/>
                        <wps:cNvCnPr>
                          <a:cxnSpLocks noChangeShapeType="1"/>
                        </wps:cNvCnPr>
                        <wps:spPr bwMode="auto">
                          <a:xfrm>
                            <a:off x="759302" y="956402"/>
                            <a:ext cx="359074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16"/>
                        <wps:cNvCnPr>
                          <a:cxnSpLocks noChangeShapeType="1"/>
                        </wps:cNvCnPr>
                        <wps:spPr bwMode="auto">
                          <a:xfrm flipH="1">
                            <a:off x="2558500" y="1429927"/>
                            <a:ext cx="179154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17"/>
                        <wps:cNvCnPr>
                          <a:cxnSpLocks noChangeShapeType="1"/>
                        </wps:cNvCnPr>
                        <wps:spPr bwMode="auto">
                          <a:xfrm>
                            <a:off x="2580608" y="1820138"/>
                            <a:ext cx="1791546" cy="1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18"/>
                        <wps:cNvCnPr>
                          <a:cxnSpLocks noChangeShapeType="1"/>
                        </wps:cNvCnPr>
                        <wps:spPr bwMode="auto">
                          <a:xfrm flipH="1">
                            <a:off x="759302" y="2252007"/>
                            <a:ext cx="359074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19"/>
                        <wps:cNvCnPr>
                          <a:cxnSpLocks noChangeShapeType="1"/>
                        </wps:cNvCnPr>
                        <wps:spPr bwMode="auto">
                          <a:xfrm>
                            <a:off x="759302" y="2685575"/>
                            <a:ext cx="3590744" cy="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2" o:spid="_x0000_s1026" editas="canvas" style="width:482.05pt;height:241.05pt;mso-position-horizontal-relative:char;mso-position-vertical-relative:line" coordsize="61220,3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30613;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5339;top:20071;width:25253;height:2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rsidR="00644C7B" w:rsidRPr="0093431B" w:rsidRDefault="00644C7B" w:rsidP="00644C7B">
                        <w:pPr>
                          <w:rPr>
                            <w:lang w:val="fr-FR"/>
                          </w:rPr>
                        </w:pPr>
                        <w:r>
                          <w:rPr>
                            <w:lang w:val="fr-FR"/>
                          </w:rPr>
                          <w:t>RRC Re-establishment (msg4)</w:t>
                        </w:r>
                      </w:p>
                    </w:txbxContent>
                  </v:textbox>
                </v:shape>
                <v:shape id="Text Box 5" o:spid="_x0000_s1029" type="#_x0000_t202" style="position:absolute;left:15160;top:24704;width:25253;height:2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rsidR="00644C7B" w:rsidRPr="0093431B" w:rsidRDefault="00644C7B" w:rsidP="00644C7B">
                        <w:pPr>
                          <w:rPr>
                            <w:lang w:val="fr-FR"/>
                          </w:rPr>
                        </w:pPr>
                        <w:r>
                          <w:rPr>
                            <w:lang w:val="fr-FR"/>
                          </w:rPr>
                          <w:t>RRC Re-establishment Complete (msg5)</w:t>
                        </w:r>
                      </w:p>
                    </w:txbxContent>
                  </v:textbox>
                </v:shape>
                <v:shape id="Text Box 6" o:spid="_x0000_s1030" type="#_x0000_t202" style="position:absolute;left:24862;top:16093;width:27285;height:2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rsidR="00644C7B" w:rsidRPr="0093431B" w:rsidRDefault="00644C7B" w:rsidP="00644C7B">
                        <w:pPr>
                          <w:rPr>
                            <w:lang w:val="fr-FR"/>
                          </w:rPr>
                        </w:pPr>
                        <w:r>
                          <w:rPr>
                            <w:lang w:val="fr-FR"/>
                          </w:rPr>
                          <w:t>Xn RETRIEVE UE CONTEXT RESPONSE</w:t>
                        </w:r>
                      </w:p>
                    </w:txbxContent>
                  </v:textbox>
                </v:shape>
                <v:shape id="Text Box 7" o:spid="_x0000_s1031" type="#_x0000_t202" style="position:absolute;left:24862;top:12003;width:24343;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rsidR="00644C7B" w:rsidRPr="0093431B" w:rsidRDefault="00644C7B" w:rsidP="00644C7B">
                        <w:pPr>
                          <w:rPr>
                            <w:lang w:val="fr-FR"/>
                          </w:rPr>
                        </w:pPr>
                        <w:r>
                          <w:rPr>
                            <w:lang w:val="fr-FR"/>
                          </w:rPr>
                          <w:t>Xn RETRIEVE UE CONTEXT REQUEST</w:t>
                        </w:r>
                      </w:p>
                    </w:txbxContent>
                  </v:textbox>
                </v:shape>
                <v:shape id="Text Box 8" o:spid="_x0000_s1032" type="#_x0000_t202" style="position:absolute;left:15339;top:7438;width:25253;height:2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rsidR="00644C7B" w:rsidRPr="0093431B" w:rsidRDefault="00644C7B" w:rsidP="00644C7B">
                        <w:pPr>
                          <w:rPr>
                            <w:lang w:val="fr-FR"/>
                          </w:rPr>
                        </w:pPr>
                        <w:r>
                          <w:rPr>
                            <w:lang w:val="fr-FR"/>
                          </w:rPr>
                          <w:t>RRC Re-establishment Request (msg3)</w:t>
                        </w:r>
                      </w:p>
                    </w:txbxContent>
                  </v:textbox>
                </v:shape>
                <v:shapetype id="_x0000_t32" coordsize="21600,21600" o:spt="32" o:oned="t" path="m,l21600,21600e" filled="f">
                  <v:path arrowok="t" fillok="f" o:connecttype="none"/>
                  <o:lock v:ext="edit" shapetype="t"/>
                </v:shapetype>
                <v:shape id="AutoShape 9" o:spid="_x0000_s1033" type="#_x0000_t32" style="position:absolute;left:7584;top:4386;width:9;height:241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Text Box 10" o:spid="_x0000_s1034" type="#_x0000_t202" style="position:absolute;left:5458;top:2295;width:3708;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644C7B" w:rsidRPr="005A02DD" w:rsidRDefault="00644C7B" w:rsidP="00644C7B">
                        <w:pPr>
                          <w:rPr>
                            <w:lang w:val="fr-FR"/>
                          </w:rPr>
                        </w:pPr>
                        <w:r>
                          <w:rPr>
                            <w:lang w:val="fr-FR"/>
                          </w:rPr>
                          <w:t>UE</w:t>
                        </w:r>
                      </w:p>
                    </w:txbxContent>
                  </v:textbox>
                </v:shape>
                <v:shape id="AutoShape 11" o:spid="_x0000_s1035" type="#_x0000_t32" style="position:absolute;left:25568;top:4386;width:8;height:240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Text Box 12" o:spid="_x0000_s1036" type="#_x0000_t202" style="position:absolute;left:22200;top:773;width:7942;height:4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rsidR="00644C7B" w:rsidRPr="005A02DD" w:rsidRDefault="00644C7B" w:rsidP="00644C7B">
                        <w:pPr>
                          <w:rPr>
                            <w:lang w:val="fr-FR"/>
                          </w:rPr>
                        </w:pPr>
                        <w:r>
                          <w:rPr>
                            <w:lang w:val="fr-FR"/>
                          </w:rPr>
                          <w:t>old NG-RAN node</w:t>
                        </w:r>
                      </w:p>
                    </w:txbxContent>
                  </v:textbox>
                </v:shape>
                <v:shape id="AutoShape 13" o:spid="_x0000_s1037" type="#_x0000_t32" style="position:absolute;left:43474;top:4505;width:9;height:240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OjxAAAANsAAAAPAAAAZHJzL2Rvd25yZXYueG1sRI9BawIx&#10;FITvgv8hPMGL1Kxi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MeBo6PEAAAA2wAAAA8A&#10;AAAAAAAAAAAAAAAABwIAAGRycy9kb3ducmV2LnhtbFBLBQYAAAAAAwADALcAAAD4AgAAAAA=&#10;"/>
                <v:shape id="Text Box 14" o:spid="_x0000_s1038" type="#_x0000_t202" style="position:absolute;left:40116;top:892;width:7941;height:4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644C7B" w:rsidRPr="005A02DD" w:rsidRDefault="00644C7B" w:rsidP="00644C7B">
                        <w:pPr>
                          <w:rPr>
                            <w:lang w:val="fr-FR"/>
                          </w:rPr>
                        </w:pPr>
                        <w:r>
                          <w:rPr>
                            <w:lang w:val="fr-FR"/>
                          </w:rPr>
                          <w:t>new NG-RAN node</w:t>
                        </w:r>
                      </w:p>
                    </w:txbxContent>
                  </v:textbox>
                </v:shape>
                <v:shape id="AutoShape 15" o:spid="_x0000_s1039" type="#_x0000_t32" style="position:absolute;left:7593;top:9564;width:359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16" o:spid="_x0000_s1040" type="#_x0000_t32" style="position:absolute;left:25585;top:14299;width:179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">
                  <v:stroke endarrow="block"/>
                </v:shape>
                <v:shape id="AutoShape 17" o:spid="_x0000_s1041" type="#_x0000_t32" style="position:absolute;left:25806;top:18201;width:17915;height: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18" o:spid="_x0000_s1042" type="#_x0000_t32" style="position:absolute;left:7593;top:22520;width:35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shape id="AutoShape 19" o:spid="_x0000_s1043" type="#_x0000_t32" style="position:absolute;left:7593;top:26855;width:35907;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w10:anchorlock/>
              </v:group>
            </w:pict>
          </mc:Fallback>
        </mc:AlternateContent>
      </w:r>
    </w:p>
    <w:p w:rsidR="00644C7B" w:rsidRPr="00331836" w:rsidRDefault="00644C7B" w:rsidP="00644C7B">
      <w:pPr>
        <w:jc w:val="center"/>
        <w:rPr>
          <w:b/>
        </w:rPr>
      </w:pPr>
      <w:r w:rsidRPr="00331836">
        <w:rPr>
          <w:b/>
        </w:rPr>
        <w:lastRenderedPageBreak/>
        <w:t>Fig. 1: RRC connection re-establishment in new NG-RAN node.</w:t>
      </w:r>
    </w:p>
    <w:p w:rsidR="00644C7B" w:rsidRDefault="00644C7B" w:rsidP="007C3B1A">
      <w:pPr>
        <w:pStyle w:val="00BodyText"/>
        <w:spacing w:after="0"/>
        <w:rPr>
          <w:rFonts w:ascii="Times New Roman" w:hAnsi="Times New Roman"/>
          <w:sz w:val="20"/>
          <w:lang w:val="en-GB"/>
        </w:rPr>
      </w:pPr>
    </w:p>
    <w:p w:rsidR="00161E79" w:rsidRDefault="00161E79" w:rsidP="007C3B1A">
      <w:pPr>
        <w:pStyle w:val="00BodyText"/>
        <w:spacing w:after="0"/>
        <w:rPr>
          <w:rFonts w:ascii="Times New Roman" w:hAnsi="Times New Roman"/>
          <w:sz w:val="20"/>
          <w:lang w:val="en-GB"/>
        </w:rPr>
      </w:pPr>
      <w:r>
        <w:rPr>
          <w:rFonts w:ascii="Times New Roman" w:hAnsi="Times New Roman"/>
          <w:sz w:val="20"/>
          <w:lang w:val="en-GB"/>
        </w:rPr>
        <w:t xml:space="preserve">Concerning deployment scenario, case 2 is the simplest approach with a single Xn interface between the New NG-RAN node and the Old NG-RAN node, handling all the PLMNs. In case 1, we believe that the following </w:t>
      </w:r>
      <w:r w:rsidR="00791608">
        <w:rPr>
          <w:rFonts w:ascii="Times New Roman" w:hAnsi="Times New Roman"/>
          <w:sz w:val="20"/>
          <w:lang w:val="en-GB"/>
        </w:rPr>
        <w:t xml:space="preserve">“basic” </w:t>
      </w:r>
      <w:r w:rsidR="00CF5991">
        <w:rPr>
          <w:rFonts w:ascii="Times New Roman" w:hAnsi="Times New Roman"/>
          <w:sz w:val="20"/>
          <w:lang w:val="en-GB"/>
        </w:rPr>
        <w:t>scenario</w:t>
      </w:r>
      <w:r>
        <w:rPr>
          <w:rFonts w:ascii="Times New Roman" w:hAnsi="Times New Roman"/>
          <w:sz w:val="20"/>
          <w:lang w:val="en-GB"/>
        </w:rPr>
        <w:t xml:space="preserve"> </w:t>
      </w:r>
      <w:r w:rsidR="005473C9">
        <w:rPr>
          <w:rFonts w:ascii="Times New Roman" w:hAnsi="Times New Roman"/>
          <w:sz w:val="20"/>
          <w:lang w:val="en-GB"/>
        </w:rPr>
        <w:t>from [</w:t>
      </w:r>
      <w:r w:rsidR="00CF30C7">
        <w:rPr>
          <w:rFonts w:ascii="Times New Roman" w:hAnsi="Times New Roman"/>
          <w:sz w:val="20"/>
          <w:lang w:val="en-GB"/>
        </w:rPr>
        <w:t>1</w:t>
      </w:r>
      <w:r w:rsidR="005473C9">
        <w:rPr>
          <w:rFonts w:ascii="Times New Roman" w:hAnsi="Times New Roman"/>
          <w:sz w:val="20"/>
          <w:lang w:val="en-GB"/>
        </w:rPr>
        <w:t xml:space="preserve">] </w:t>
      </w:r>
      <w:r>
        <w:rPr>
          <w:rFonts w:ascii="Times New Roman" w:hAnsi="Times New Roman"/>
          <w:sz w:val="20"/>
          <w:lang w:val="en-GB"/>
        </w:rPr>
        <w:t>should be considered in a first step:</w:t>
      </w:r>
    </w:p>
    <w:p w:rsidR="00161E79" w:rsidRDefault="00161E79" w:rsidP="00161E79">
      <w:pPr>
        <w:pStyle w:val="00BodyText"/>
        <w:numPr>
          <w:ilvl w:val="0"/>
          <w:numId w:val="7"/>
        </w:numPr>
        <w:spacing w:after="0"/>
        <w:rPr>
          <w:rFonts w:ascii="Times New Roman" w:hAnsi="Times New Roman"/>
          <w:sz w:val="20"/>
          <w:lang w:val="en-GB"/>
        </w:rPr>
      </w:pPr>
      <w:bookmarkStart w:id="3" w:name="_Hlk525743536"/>
      <w:r>
        <w:rPr>
          <w:rFonts w:ascii="Times New Roman" w:hAnsi="Times New Roman"/>
          <w:sz w:val="20"/>
          <w:lang w:val="en-GB"/>
        </w:rPr>
        <w:t xml:space="preserve">both the New NG-RAN node and the Old NG-RAN node are shared, the same PLMNs are </w:t>
      </w:r>
      <w:r w:rsidR="009B1C5A">
        <w:rPr>
          <w:rFonts w:ascii="Times New Roman" w:hAnsi="Times New Roman"/>
          <w:sz w:val="20"/>
          <w:lang w:val="en-GB"/>
        </w:rPr>
        <w:t>served</w:t>
      </w:r>
      <w:r>
        <w:rPr>
          <w:rFonts w:ascii="Times New Roman" w:hAnsi="Times New Roman"/>
          <w:sz w:val="20"/>
          <w:lang w:val="en-GB"/>
        </w:rPr>
        <w:t xml:space="preserve"> </w:t>
      </w:r>
      <w:r w:rsidR="009B1C5A">
        <w:rPr>
          <w:rFonts w:ascii="Times New Roman" w:hAnsi="Times New Roman"/>
          <w:sz w:val="20"/>
          <w:lang w:val="en-GB"/>
        </w:rPr>
        <w:t>by</w:t>
      </w:r>
      <w:r>
        <w:rPr>
          <w:rFonts w:ascii="Times New Roman" w:hAnsi="Times New Roman"/>
          <w:sz w:val="20"/>
          <w:lang w:val="en-GB"/>
        </w:rPr>
        <w:t xml:space="preserve"> both nodes</w:t>
      </w:r>
    </w:p>
    <w:bookmarkEnd w:id="3"/>
    <w:p w:rsidR="00161E79" w:rsidRDefault="00791608" w:rsidP="00161E79">
      <w:pPr>
        <w:pStyle w:val="00BodyText"/>
        <w:spacing w:after="0"/>
        <w:rPr>
          <w:rFonts w:ascii="Times New Roman" w:hAnsi="Times New Roman"/>
          <w:sz w:val="20"/>
          <w:lang w:val="en-GB"/>
        </w:rPr>
      </w:pPr>
      <w:r>
        <w:rPr>
          <w:rFonts w:ascii="Times New Roman" w:hAnsi="Times New Roman"/>
          <w:sz w:val="20"/>
          <w:lang w:val="en-GB"/>
        </w:rPr>
        <w:t>However also other scenarios exist,</w:t>
      </w:r>
      <w:r w:rsidR="005473C9" w:rsidRPr="005473C9">
        <w:rPr>
          <w:rFonts w:ascii="Times New Roman" w:hAnsi="Times New Roman"/>
          <w:sz w:val="20"/>
          <w:lang w:val="en-GB"/>
        </w:rPr>
        <w:t xml:space="preserve"> </w:t>
      </w:r>
      <w:r w:rsidR="005473C9">
        <w:rPr>
          <w:rFonts w:ascii="Times New Roman" w:hAnsi="Times New Roman"/>
          <w:sz w:val="20"/>
          <w:lang w:val="en-GB"/>
        </w:rPr>
        <w:t>e.g. in areas between shared and non-shared parts of the network, and areas where there will be inter-PLMN mobility.</w:t>
      </w:r>
      <w:r w:rsidR="00500B9B">
        <w:rPr>
          <w:rFonts w:ascii="Times New Roman" w:hAnsi="Times New Roman"/>
          <w:sz w:val="20"/>
          <w:lang w:val="en-GB"/>
        </w:rPr>
        <w:t xml:space="preserve"> These scenarios might need further analysis depending on the retained solution.</w:t>
      </w:r>
    </w:p>
    <w:p w:rsidR="0036402D" w:rsidRDefault="0036402D" w:rsidP="00500B9B">
      <w:pPr>
        <w:pStyle w:val="00BodyText"/>
        <w:spacing w:after="0"/>
        <w:rPr>
          <w:rFonts w:ascii="Times New Roman" w:hAnsi="Times New Roman"/>
          <w:sz w:val="20"/>
          <w:lang w:val="en-GB"/>
        </w:rPr>
      </w:pPr>
    </w:p>
    <w:p w:rsidR="00161E79" w:rsidRDefault="00161E79" w:rsidP="00161E79">
      <w:pPr>
        <w:pStyle w:val="00BodyText"/>
        <w:spacing w:after="0"/>
        <w:rPr>
          <w:rFonts w:ascii="Times New Roman" w:hAnsi="Times New Roman"/>
          <w:sz w:val="20"/>
          <w:lang w:val="en-GB"/>
        </w:rPr>
      </w:pPr>
    </w:p>
    <w:p w:rsidR="00560755" w:rsidRDefault="00BC7B96" w:rsidP="00560755">
      <w:pPr>
        <w:jc w:val="center"/>
      </w:pPr>
      <w:r>
        <w:rPr>
          <w:noProof/>
        </w:rPr>
        <mc:AlternateContent>
          <mc:Choice Requires="wpg">
            <w:drawing>
              <wp:inline distT="0" distB="0" distL="0" distR="0">
                <wp:extent cx="4700270" cy="2496185"/>
                <wp:effectExtent l="0" t="0" r="5080" b="0"/>
                <wp:docPr id="25" name="Group 24">
                  <a:extLst xmlns:a="http://schemas.openxmlformats.org/drawingml/2006/main">
                    <a:ext uri="{FF2B5EF4-FFF2-40B4-BE49-F238E27FC236}">
                      <a16:creationId xmlns:a16="http://schemas.microsoft.com/office/drawing/2014/main" id="{9254831F-ED47-4460-9C8D-9BDB40FA778D}"/>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00270" cy="2496185"/>
                          <a:chOff x="0" y="0"/>
                          <a:chExt cx="4700221" cy="2496185"/>
                        </a:xfrm>
                      </wpg:grpSpPr>
                      <wps:wsp>
                        <wps:cNvPr id="18" name="Rectangle 2">
                          <a:extLst>
                            <a:ext uri="{FF2B5EF4-FFF2-40B4-BE49-F238E27FC236}">
                              <a16:creationId xmlns:a16="http://schemas.microsoft.com/office/drawing/2014/main" id="{417D520C-F91E-496F-A4B4-0574E06AD330}"/>
                            </a:ext>
                          </a:extLst>
                        </wps:cNvPr>
                        <wps:cNvSpPr/>
                        <wps:spPr>
                          <a:xfrm>
                            <a:off x="0" y="0"/>
                            <a:ext cx="2071321" cy="2007578"/>
                          </a:xfrm>
                          <a:prstGeom prst="rect">
                            <a:avLst/>
                          </a:prstGeom>
                          <a:noFill/>
                          <a:ln w="22225" cap="flat" cmpd="sng" algn="ctr">
                            <a:solidFill>
                              <a:srgbClr val="4472C4">
                                <a:shade val="50000"/>
                              </a:srgb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3">
                          <a:extLst>
                            <a:ext uri="{FF2B5EF4-FFF2-40B4-BE49-F238E27FC236}">
                              <a16:creationId xmlns:a16="http://schemas.microsoft.com/office/drawing/2014/main" id="{2D400E37-9601-49FA-9303-28028D476C0B}"/>
                            </a:ext>
                          </a:extLst>
                        </wps:cNvPr>
                        <wps:cNvSpPr/>
                        <wps:spPr>
                          <a:xfrm>
                            <a:off x="2628900" y="0"/>
                            <a:ext cx="2071321" cy="2007578"/>
                          </a:xfrm>
                          <a:prstGeom prst="rect">
                            <a:avLst/>
                          </a:prstGeom>
                          <a:noFill/>
                          <a:ln w="22225" cap="flat" cmpd="sng" algn="ctr">
                            <a:solidFill>
                              <a:srgbClr val="4472C4">
                                <a:shade val="50000"/>
                              </a:srgb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TextBox 6">
                          <a:extLst>
                            <a:ext uri="{FF2B5EF4-FFF2-40B4-BE49-F238E27FC236}">
                              <a16:creationId xmlns:a16="http://schemas.microsoft.com/office/drawing/2014/main" id="{98B22787-3F4C-457E-A6F7-3A3A7AFBD761}"/>
                            </a:ext>
                          </a:extLst>
                        </wps:cNvPr>
                        <wps:cNvSpPr txBox="1"/>
                        <wps:spPr>
                          <a:xfrm>
                            <a:off x="735607" y="1749149"/>
                            <a:ext cx="1323975" cy="215265"/>
                          </a:xfrm>
                          <a:prstGeom prst="rect">
                            <a:avLst/>
                          </a:prstGeom>
                          <a:noFill/>
                        </wps:spPr>
                        <wps:txbx>
                          <w:txbxContent>
                            <w:p w:rsidR="00560755" w:rsidRDefault="00560755" w:rsidP="00560755">
                              <w:pPr>
                                <w:pStyle w:val="NormalWeb"/>
                                <w:spacing w:before="0" w:beforeAutospacing="0" w:after="0" w:afterAutospacing="0"/>
                              </w:pPr>
                              <w:r w:rsidRPr="009E2F20">
                                <w:rPr>
                                  <w:rFonts w:ascii="Calibri" w:hAnsi="Calibri"/>
                                  <w:color w:val="000000"/>
                                  <w:kern w:val="24"/>
                                  <w:sz w:val="16"/>
                                  <w:szCs w:val="16"/>
                                </w:rPr>
                                <w:t>Old Physical Network Entity</w:t>
                              </w:r>
                            </w:p>
                          </w:txbxContent>
                        </wps:txbx>
                        <wps:bodyPr wrap="none" rtlCol="0">
                          <a:spAutoFit/>
                        </wps:bodyPr>
                      </wps:wsp>
                      <wps:wsp>
                        <wps:cNvPr id="21" name="TextBox 7">
                          <a:extLst>
                            <a:ext uri="{FF2B5EF4-FFF2-40B4-BE49-F238E27FC236}">
                              <a16:creationId xmlns:a16="http://schemas.microsoft.com/office/drawing/2014/main" id="{27BCE460-21EB-409A-834E-3857874FE06B}"/>
                            </a:ext>
                          </a:extLst>
                        </wps:cNvPr>
                        <wps:cNvSpPr txBox="1"/>
                        <wps:spPr>
                          <a:xfrm>
                            <a:off x="3290770" y="1733912"/>
                            <a:ext cx="1369060" cy="215265"/>
                          </a:xfrm>
                          <a:prstGeom prst="rect">
                            <a:avLst/>
                          </a:prstGeom>
                          <a:noFill/>
                        </wps:spPr>
                        <wps:txbx>
                          <w:txbxContent>
                            <w:p w:rsidR="00560755" w:rsidRDefault="00560755" w:rsidP="00560755">
                              <w:pPr>
                                <w:pStyle w:val="NormalWeb"/>
                                <w:spacing w:before="0" w:beforeAutospacing="0" w:after="0" w:afterAutospacing="0"/>
                              </w:pPr>
                              <w:r w:rsidRPr="009E2F20">
                                <w:rPr>
                                  <w:rFonts w:ascii="Calibri" w:hAnsi="Calibri"/>
                                  <w:color w:val="000000"/>
                                  <w:kern w:val="24"/>
                                  <w:sz w:val="16"/>
                                  <w:szCs w:val="16"/>
                                </w:rPr>
                                <w:t>New Physical Network Entity</w:t>
                              </w:r>
                            </w:p>
                          </w:txbxContent>
                        </wps:txbx>
                        <wps:bodyPr wrap="none" rtlCol="0">
                          <a:spAutoFit/>
                        </wps:bodyPr>
                      </wps:wsp>
                      <pic:pic xmlns:pic="http://schemas.openxmlformats.org/drawingml/2006/picture">
                        <pic:nvPicPr>
                          <pic:cNvPr id="22" name="Graphic 10" descr="Wireless router">
                            <a:extLst>
                              <a:ext uri="{FF2B5EF4-FFF2-40B4-BE49-F238E27FC236}">
                                <a16:creationId xmlns:a16="http://schemas.microsoft.com/office/drawing/2014/main" id="{B372C002-170B-457A-92EF-0FF8688F0211}"/>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105348" y="1681481"/>
                            <a:ext cx="351562" cy="351562"/>
                          </a:xfrm>
                          <a:prstGeom prst="rect">
                            <a:avLst/>
                          </a:prstGeom>
                        </pic:spPr>
                      </pic:pic>
                      <pic:pic xmlns:pic="http://schemas.openxmlformats.org/drawingml/2006/picture">
                        <pic:nvPicPr>
                          <pic:cNvPr id="23" name="Graphic 11" descr="Wireless router">
                            <a:extLst>
                              <a:ext uri="{FF2B5EF4-FFF2-40B4-BE49-F238E27FC236}">
                                <a16:creationId xmlns:a16="http://schemas.microsoft.com/office/drawing/2014/main" id="{68097CF7-0BF7-483D-80EC-AA17EEE916C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784259" y="1666241"/>
                            <a:ext cx="351562" cy="351562"/>
                          </a:xfrm>
                          <a:prstGeom prst="rect">
                            <a:avLst/>
                          </a:prstGeom>
                        </pic:spPr>
                      </pic:pic>
                      <wps:wsp>
                        <wps:cNvPr id="24" name="TextBox 12">
                          <a:extLst>
                            <a:ext uri="{FF2B5EF4-FFF2-40B4-BE49-F238E27FC236}">
                              <a16:creationId xmlns:a16="http://schemas.microsoft.com/office/drawing/2014/main" id="{741EB0EF-2546-408D-880B-A790369D524D}"/>
                            </a:ext>
                          </a:extLst>
                        </wps:cNvPr>
                        <wps:cNvSpPr txBox="1"/>
                        <wps:spPr>
                          <a:xfrm>
                            <a:off x="67808" y="2032156"/>
                            <a:ext cx="1260475" cy="463550"/>
                          </a:xfrm>
                          <a:prstGeom prst="rect">
                            <a:avLst/>
                          </a:prstGeom>
                          <a:noFill/>
                        </wps:spPr>
                        <wps:txbx>
                          <w:txbxContent>
                            <w:p w:rsidR="00560755" w:rsidRPr="00C70DB1" w:rsidRDefault="00560755" w:rsidP="00560755">
                              <w:pPr>
                                <w:pStyle w:val="NormalWeb"/>
                                <w:spacing w:before="0" w:beforeAutospacing="0" w:after="0" w:afterAutospacing="0"/>
                                <w:rPr>
                                  <w:lang w:val="en-US"/>
                                </w:rPr>
                              </w:pPr>
                              <w:r w:rsidRPr="009E2F20">
                                <w:rPr>
                                  <w:rFonts w:ascii="Calibri" w:hAnsi="Calibri"/>
                                  <w:color w:val="000000"/>
                                  <w:kern w:val="24"/>
                                  <w:sz w:val="16"/>
                                  <w:szCs w:val="16"/>
                                  <w:lang w:val="en-US"/>
                                </w:rPr>
                                <w:t>Physical cell broadcasting:</w:t>
                              </w:r>
                            </w:p>
                            <w:p w:rsidR="00560755" w:rsidRPr="00C70DB1" w:rsidRDefault="00560755" w:rsidP="00560755">
                              <w:pPr>
                                <w:pStyle w:val="NormalWeb"/>
                                <w:spacing w:before="0" w:beforeAutospacing="0" w:after="0" w:afterAutospacing="0"/>
                                <w:rPr>
                                  <w:lang w:val="en-US"/>
                                </w:rPr>
                              </w:pPr>
                              <w:r w:rsidRPr="009E2F20">
                                <w:rPr>
                                  <w:rFonts w:ascii="Calibri" w:hAnsi="Calibri"/>
                                  <w:color w:val="FF0000"/>
                                  <w:kern w:val="24"/>
                                  <w:sz w:val="16"/>
                                  <w:szCs w:val="16"/>
                                  <w:lang w:val="en-US"/>
                                </w:rPr>
                                <w:t>PLMN-1, ECGI-11</w:t>
                              </w:r>
                            </w:p>
                            <w:p w:rsidR="00560755" w:rsidRPr="00C70DB1" w:rsidRDefault="00560755" w:rsidP="00560755">
                              <w:pPr>
                                <w:pStyle w:val="NormalWeb"/>
                                <w:spacing w:before="0" w:beforeAutospacing="0" w:after="0" w:afterAutospacing="0"/>
                                <w:rPr>
                                  <w:lang w:val="en-US"/>
                                </w:rPr>
                              </w:pPr>
                              <w:r w:rsidRPr="009E2F20">
                                <w:rPr>
                                  <w:rFonts w:ascii="Calibri" w:hAnsi="Calibri"/>
                                  <w:color w:val="0070C0"/>
                                  <w:kern w:val="24"/>
                                  <w:sz w:val="16"/>
                                  <w:szCs w:val="16"/>
                                  <w:lang w:val="en-US"/>
                                </w:rPr>
                                <w:t>PLMN-2, ECGI-21</w:t>
                              </w:r>
                            </w:p>
                          </w:txbxContent>
                        </wps:txbx>
                        <wps:bodyPr wrap="none" rtlCol="0">
                          <a:spAutoFit/>
                        </wps:bodyPr>
                      </wps:wsp>
                      <wps:wsp>
                        <wps:cNvPr id="26" name="TextBox 13">
                          <a:extLst>
                            <a:ext uri="{FF2B5EF4-FFF2-40B4-BE49-F238E27FC236}">
                              <a16:creationId xmlns:a16="http://schemas.microsoft.com/office/drawing/2014/main" id="{93BDE883-48E8-4AF0-9301-CCD7CD6C6BE4}"/>
                            </a:ext>
                          </a:extLst>
                        </wps:cNvPr>
                        <wps:cNvSpPr txBox="1"/>
                        <wps:spPr>
                          <a:xfrm>
                            <a:off x="2781483" y="2032635"/>
                            <a:ext cx="1260475" cy="463550"/>
                          </a:xfrm>
                          <a:prstGeom prst="rect">
                            <a:avLst/>
                          </a:prstGeom>
                          <a:noFill/>
                        </wps:spPr>
                        <wps:txbx>
                          <w:txbxContent>
                            <w:p w:rsidR="00560755" w:rsidRPr="00C70DB1" w:rsidRDefault="00560755" w:rsidP="00560755">
                              <w:pPr>
                                <w:pStyle w:val="NormalWeb"/>
                                <w:spacing w:before="0" w:beforeAutospacing="0" w:after="0" w:afterAutospacing="0"/>
                                <w:rPr>
                                  <w:lang w:val="en-US"/>
                                </w:rPr>
                              </w:pPr>
                              <w:r w:rsidRPr="009E2F20">
                                <w:rPr>
                                  <w:rFonts w:ascii="Calibri" w:hAnsi="Calibri"/>
                                  <w:color w:val="000000"/>
                                  <w:kern w:val="24"/>
                                  <w:sz w:val="16"/>
                                  <w:szCs w:val="16"/>
                                  <w:lang w:val="en-US"/>
                                </w:rPr>
                                <w:t>Physical cell broadcasting:</w:t>
                              </w:r>
                            </w:p>
                            <w:p w:rsidR="00560755" w:rsidRPr="00C70DB1" w:rsidRDefault="00560755" w:rsidP="00560755">
                              <w:pPr>
                                <w:pStyle w:val="NormalWeb"/>
                                <w:spacing w:before="0" w:beforeAutospacing="0" w:after="0" w:afterAutospacing="0"/>
                                <w:rPr>
                                  <w:lang w:val="en-US"/>
                                </w:rPr>
                              </w:pPr>
                              <w:r w:rsidRPr="009E2F20">
                                <w:rPr>
                                  <w:rFonts w:ascii="Calibri" w:hAnsi="Calibri"/>
                                  <w:color w:val="FF0000"/>
                                  <w:kern w:val="24"/>
                                  <w:sz w:val="16"/>
                                  <w:szCs w:val="16"/>
                                  <w:lang w:val="en-US"/>
                                </w:rPr>
                                <w:t>PLMN-1, ECGI-12</w:t>
                              </w:r>
                            </w:p>
                            <w:p w:rsidR="00560755" w:rsidRPr="00C70DB1" w:rsidRDefault="00560755" w:rsidP="00560755">
                              <w:pPr>
                                <w:pStyle w:val="NormalWeb"/>
                                <w:spacing w:before="0" w:beforeAutospacing="0" w:after="0" w:afterAutospacing="0"/>
                                <w:rPr>
                                  <w:lang w:val="en-US"/>
                                </w:rPr>
                              </w:pPr>
                              <w:r w:rsidRPr="009E2F20">
                                <w:rPr>
                                  <w:rFonts w:ascii="Calibri" w:hAnsi="Calibri"/>
                                  <w:color w:val="0070C0"/>
                                  <w:kern w:val="24"/>
                                  <w:sz w:val="16"/>
                                  <w:szCs w:val="16"/>
                                  <w:lang w:val="en-US"/>
                                </w:rPr>
                                <w:t>PLMN-2, ECGI-22</w:t>
                              </w:r>
                            </w:p>
                          </w:txbxContent>
                        </wps:txbx>
                        <wps:bodyPr wrap="none" rtlCol="0">
                          <a:spAutoFit/>
                        </wps:bodyPr>
                      </wps:wsp>
                      <wps:wsp>
                        <wps:cNvPr id="27" name="Rectangle 10">
                          <a:extLst>
                            <a:ext uri="{FF2B5EF4-FFF2-40B4-BE49-F238E27FC236}">
                              <a16:creationId xmlns:a16="http://schemas.microsoft.com/office/drawing/2014/main" id="{5BA41F54-0796-47E6-930A-FD8EE60CEC62}"/>
                            </a:ext>
                          </a:extLst>
                        </wps:cNvPr>
                        <wps:cNvSpPr/>
                        <wps:spPr>
                          <a:xfrm>
                            <a:off x="321920" y="960089"/>
                            <a:ext cx="1427480" cy="472440"/>
                          </a:xfrm>
                          <a:prstGeom prst="rect">
                            <a:avLst/>
                          </a:prstGeom>
                          <a:solidFill>
                            <a:srgbClr val="4472C4"/>
                          </a:solidFill>
                          <a:ln w="12700" cap="flat" cmpd="sng" algn="ctr">
                            <a:solidFill>
                              <a:srgbClr val="4472C4">
                                <a:shade val="50000"/>
                              </a:srgbClr>
                            </a:solidFill>
                            <a:prstDash val="solid"/>
                            <a:miter lim="800000"/>
                          </a:ln>
                          <a:effectLst/>
                        </wps:spPr>
                        <wps:txb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21</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11">
                          <a:extLst>
                            <a:ext uri="{FF2B5EF4-FFF2-40B4-BE49-F238E27FC236}">
                              <a16:creationId xmlns:a16="http://schemas.microsoft.com/office/drawing/2014/main" id="{2E80F83E-325F-498B-AC9A-663F345AD5F5}"/>
                            </a:ext>
                          </a:extLst>
                        </wps:cNvPr>
                        <wps:cNvSpPr/>
                        <wps:spPr>
                          <a:xfrm>
                            <a:off x="330593" y="329144"/>
                            <a:ext cx="1427480" cy="472440"/>
                          </a:xfrm>
                          <a:prstGeom prst="rect">
                            <a:avLst/>
                          </a:prstGeom>
                          <a:solidFill>
                            <a:srgbClr val="FF0000"/>
                          </a:solidFill>
                          <a:ln w="12700" cap="flat" cmpd="sng" algn="ctr">
                            <a:solidFill>
                              <a:srgbClr val="4472C4">
                                <a:shade val="50000"/>
                              </a:srgbClr>
                            </a:solidFill>
                            <a:prstDash val="solid"/>
                            <a:miter lim="800000"/>
                          </a:ln>
                          <a:effectLst/>
                        </wps:spPr>
                        <wps:txb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11</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12">
                          <a:extLst>
                            <a:ext uri="{FF2B5EF4-FFF2-40B4-BE49-F238E27FC236}">
                              <a16:creationId xmlns:a16="http://schemas.microsoft.com/office/drawing/2014/main" id="{3E464C94-8EFA-41C0-A1D9-D015C73404D9}"/>
                            </a:ext>
                          </a:extLst>
                        </wps:cNvPr>
                        <wps:cNvSpPr/>
                        <wps:spPr>
                          <a:xfrm>
                            <a:off x="2953360" y="960089"/>
                            <a:ext cx="1427480" cy="472440"/>
                          </a:xfrm>
                          <a:prstGeom prst="rect">
                            <a:avLst/>
                          </a:prstGeom>
                          <a:solidFill>
                            <a:srgbClr val="4472C4"/>
                          </a:solidFill>
                          <a:ln w="12700" cap="flat" cmpd="sng" algn="ctr">
                            <a:solidFill>
                              <a:srgbClr val="4472C4">
                                <a:shade val="50000"/>
                              </a:srgbClr>
                            </a:solidFill>
                            <a:prstDash val="solid"/>
                            <a:miter lim="800000"/>
                          </a:ln>
                          <a:effectLst/>
                        </wps:spPr>
                        <wps:txb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22</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13">
                          <a:extLst>
                            <a:ext uri="{FF2B5EF4-FFF2-40B4-BE49-F238E27FC236}">
                              <a16:creationId xmlns:a16="http://schemas.microsoft.com/office/drawing/2014/main" id="{AE5F1135-2CB6-4EA2-932C-6E41600FCCD6}"/>
                            </a:ext>
                          </a:extLst>
                        </wps:cNvPr>
                        <wps:cNvSpPr/>
                        <wps:spPr>
                          <a:xfrm>
                            <a:off x="2962033" y="329144"/>
                            <a:ext cx="1427480" cy="472440"/>
                          </a:xfrm>
                          <a:prstGeom prst="rect">
                            <a:avLst/>
                          </a:prstGeom>
                          <a:solidFill>
                            <a:srgbClr val="FF0000"/>
                          </a:solidFill>
                          <a:ln w="12700" cap="flat" cmpd="sng" algn="ctr">
                            <a:solidFill>
                              <a:srgbClr val="4472C4">
                                <a:shade val="50000"/>
                              </a:srgbClr>
                            </a:solidFill>
                            <a:prstDash val="solid"/>
                            <a:miter lim="800000"/>
                          </a:ln>
                          <a:effectLst/>
                        </wps:spPr>
                        <wps:txb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12</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Straight Connector 14">
                          <a:extLst>
                            <a:ext uri="{FF2B5EF4-FFF2-40B4-BE49-F238E27FC236}">
                              <a16:creationId xmlns:a16="http://schemas.microsoft.com/office/drawing/2014/main" id="{F1D31E08-7CFC-4432-BD8D-156E85894352}"/>
                            </a:ext>
                          </a:extLst>
                        </wps:cNvPr>
                        <wps:cNvCnPr/>
                        <wps:spPr>
                          <a:xfrm>
                            <a:off x="1758073" y="565364"/>
                            <a:ext cx="1203960" cy="0"/>
                          </a:xfrm>
                          <a:prstGeom prst="line">
                            <a:avLst/>
                          </a:prstGeom>
                          <a:noFill/>
                          <a:ln w="25400" cap="flat" cmpd="sng" algn="ctr">
                            <a:solidFill>
                              <a:sysClr val="windowText" lastClr="000000"/>
                            </a:solidFill>
                            <a:prstDash val="solid"/>
                            <a:miter lim="800000"/>
                          </a:ln>
                          <a:effectLst/>
                        </wps:spPr>
                        <wps:bodyPr/>
                      </wps:wsp>
                      <wps:wsp>
                        <wps:cNvPr id="32" name="Straight Connector 15">
                          <a:extLst>
                            <a:ext uri="{FF2B5EF4-FFF2-40B4-BE49-F238E27FC236}">
                              <a16:creationId xmlns:a16="http://schemas.microsoft.com/office/drawing/2014/main" id="{13F93131-4949-4F9C-BB9D-2BE56DD5D484}"/>
                            </a:ext>
                          </a:extLst>
                        </wps:cNvPr>
                        <wps:cNvCnPr/>
                        <wps:spPr>
                          <a:xfrm>
                            <a:off x="1758073" y="1200364"/>
                            <a:ext cx="1203960" cy="0"/>
                          </a:xfrm>
                          <a:prstGeom prst="line">
                            <a:avLst/>
                          </a:prstGeom>
                          <a:noFill/>
                          <a:ln w="25400" cap="flat" cmpd="sng" algn="ctr">
                            <a:solidFill>
                              <a:sysClr val="windowText" lastClr="000000"/>
                            </a:solidFill>
                            <a:prstDash val="solid"/>
                            <a:miter lim="800000"/>
                          </a:ln>
                          <a:effectLst/>
                        </wps:spPr>
                        <wps:bodyPr/>
                      </wps:wsp>
                      <wps:wsp>
                        <wps:cNvPr id="33" name="TextBox 22">
                          <a:extLst>
                            <a:ext uri="{FF2B5EF4-FFF2-40B4-BE49-F238E27FC236}">
                              <a16:creationId xmlns:a16="http://schemas.microsoft.com/office/drawing/2014/main" id="{378EF406-9E8E-4AC1-AD67-5DF73649836A}"/>
                            </a:ext>
                          </a:extLst>
                        </wps:cNvPr>
                        <wps:cNvSpPr txBox="1"/>
                        <wps:spPr>
                          <a:xfrm>
                            <a:off x="2200394" y="377911"/>
                            <a:ext cx="319318" cy="246221"/>
                          </a:xfrm>
                          <a:prstGeom prst="rect">
                            <a:avLst/>
                          </a:prstGeom>
                          <a:noFill/>
                        </wps:spPr>
                        <wps:txbx>
                          <w:txbxContent>
                            <w:p w:rsidR="00560755" w:rsidRDefault="00560755" w:rsidP="00560755">
                              <w:pPr>
                                <w:pStyle w:val="NormalWeb"/>
                                <w:spacing w:before="0" w:beforeAutospacing="0" w:after="0" w:afterAutospacing="0"/>
                              </w:pPr>
                              <w:r w:rsidRPr="009E2F20">
                                <w:rPr>
                                  <w:rFonts w:ascii="Calibri" w:hAnsi="Calibri"/>
                                  <w:color w:val="000000"/>
                                  <w:kern w:val="24"/>
                                  <w:sz w:val="20"/>
                                  <w:szCs w:val="20"/>
                                </w:rPr>
                                <w:t>Xn</w:t>
                              </w:r>
                            </w:p>
                          </w:txbxContent>
                        </wps:txbx>
                        <wps:bodyPr wrap="none" rtlCol="0">
                          <a:spAutoFit/>
                        </wps:bodyPr>
                      </wps:wsp>
                      <wps:wsp>
                        <wps:cNvPr id="34" name="TextBox 23">
                          <a:extLst>
                            <a:ext uri="{FF2B5EF4-FFF2-40B4-BE49-F238E27FC236}">
                              <a16:creationId xmlns:a16="http://schemas.microsoft.com/office/drawing/2014/main" id="{5E9C428E-9B95-466E-8CE5-9A9545C6CC2F}"/>
                            </a:ext>
                          </a:extLst>
                        </wps:cNvPr>
                        <wps:cNvSpPr txBox="1"/>
                        <wps:spPr>
                          <a:xfrm>
                            <a:off x="2200394" y="1007618"/>
                            <a:ext cx="319318" cy="246221"/>
                          </a:xfrm>
                          <a:prstGeom prst="rect">
                            <a:avLst/>
                          </a:prstGeom>
                          <a:noFill/>
                        </wps:spPr>
                        <wps:txbx>
                          <w:txbxContent>
                            <w:p w:rsidR="00560755" w:rsidRDefault="00560755" w:rsidP="00560755">
                              <w:pPr>
                                <w:pStyle w:val="NormalWeb"/>
                                <w:spacing w:before="0" w:beforeAutospacing="0" w:after="0" w:afterAutospacing="0"/>
                              </w:pPr>
                              <w:r w:rsidRPr="009E2F20">
                                <w:rPr>
                                  <w:rFonts w:ascii="Calibri" w:hAnsi="Calibri"/>
                                  <w:color w:val="000000"/>
                                  <w:kern w:val="24"/>
                                  <w:sz w:val="20"/>
                                  <w:szCs w:val="20"/>
                                </w:rPr>
                                <w:t>Xn</w:t>
                              </w:r>
                            </w:p>
                          </w:txbxContent>
                        </wps:txbx>
                        <wps:bodyPr wrap="none" rtlCol="0">
                          <a:spAutoFit/>
                        </wps:bodyPr>
                      </wps:wsp>
                    </wpg:wgp>
                  </a:graphicData>
                </a:graphic>
              </wp:inline>
            </w:drawing>
          </mc:Choice>
          <mc:Fallback>
            <w:pict>
              <v:group id="Group 24" o:spid="_x0000_s1044" style="width:370.1pt;height:196.55pt;mso-position-horizontal-relative:char;mso-position-vertical-relative:line" coordsize="47002,249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">
                <v:rect id="Rectangle 2" o:spid="_x0000_s1045" style="position:absolute;width:20713;height:20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" filled="f" strokecolor="#2f528f" strokeweight="1.75pt">
                  <v:stroke dashstyle="dash"/>
                </v:rect>
                <v:rect id="Rectangle 3" o:spid="_x0000_s1046" style="position:absolute;left:26289;width:20713;height:20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" filled="f" strokecolor="#2f528f" strokeweight="1.75pt">
                  <v:stroke dashstyle="dash"/>
                </v:rect>
                <v:shapetype id="_x0000_t202" coordsize="21600,21600" o:spt="202" path="m,l,21600r21600,l21600,xe">
                  <v:stroke joinstyle="miter"/>
                  <v:path gradientshapeok="t" o:connecttype="rect"/>
                </v:shapetype>
                <v:shape id="TextBox 6" o:spid="_x0000_s1047" type="#_x0000_t202" style="position:absolute;left:7356;top:17491;width:13239;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" filled="f" stroked="f">
                  <v:textbox style="mso-fit-shape-to-text:t">
                    <w:txbxContent>
                      <w:p w:rsidR="00560755" w:rsidRDefault="00560755" w:rsidP="00560755">
                        <w:pPr>
                          <w:pStyle w:val="NormalWeb"/>
                          <w:spacing w:before="0" w:beforeAutospacing="0" w:after="0" w:afterAutospacing="0"/>
                        </w:pPr>
                        <w:r w:rsidRPr="009E2F20">
                          <w:rPr>
                            <w:rFonts w:ascii="Calibri" w:hAnsi="Calibri"/>
                            <w:color w:val="000000"/>
                            <w:kern w:val="24"/>
                            <w:sz w:val="16"/>
                            <w:szCs w:val="16"/>
                          </w:rPr>
                          <w:t>Old Physical Network Entity</w:t>
                        </w:r>
                      </w:p>
                    </w:txbxContent>
                  </v:textbox>
                </v:shape>
                <v:shape id="TextBox 7" o:spid="_x0000_s1048" type="#_x0000_t202" style="position:absolute;left:32907;top:17339;width:13691;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rsidR="00560755" w:rsidRDefault="00560755" w:rsidP="00560755">
                        <w:pPr>
                          <w:pStyle w:val="NormalWeb"/>
                          <w:spacing w:before="0" w:beforeAutospacing="0" w:after="0" w:afterAutospacing="0"/>
                        </w:pPr>
                        <w:r w:rsidRPr="009E2F20">
                          <w:rPr>
                            <w:rFonts w:ascii="Calibri" w:hAnsi="Calibri"/>
                            <w:color w:val="000000"/>
                            <w:kern w:val="24"/>
                            <w:sz w:val="16"/>
                            <w:szCs w:val="16"/>
                          </w:rPr>
                          <w:t>New Physical Network Entity</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0" o:spid="_x0000_s1049" type="#_x0000_t75" alt="Wireless router" style="position:absolute;left:1053;top:16814;width:3516;height:3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">
                  <v:imagedata r:id="rId8" o:title="Wireless router"/>
                </v:shape>
                <v:shape id="Graphic 11" o:spid="_x0000_s1050" type="#_x0000_t75" alt="Wireless router" style="position:absolute;left:27842;top:16662;width:3516;height:3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">
                  <v:imagedata r:id="rId8" o:title="Wireless router"/>
                </v:shape>
                <v:shape id="TextBox 12" o:spid="_x0000_s1051" type="#_x0000_t202" style="position:absolute;left:678;top:20321;width:12604;height:4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rsidR="00560755" w:rsidRPr="00C70DB1" w:rsidRDefault="00560755" w:rsidP="00560755">
                        <w:pPr>
                          <w:pStyle w:val="NormalWeb"/>
                          <w:spacing w:before="0" w:beforeAutospacing="0" w:after="0" w:afterAutospacing="0"/>
                          <w:rPr>
                            <w:lang w:val="en-US"/>
                          </w:rPr>
                        </w:pPr>
                        <w:r w:rsidRPr="009E2F20">
                          <w:rPr>
                            <w:rFonts w:ascii="Calibri" w:hAnsi="Calibri"/>
                            <w:color w:val="000000"/>
                            <w:kern w:val="24"/>
                            <w:sz w:val="16"/>
                            <w:szCs w:val="16"/>
                            <w:lang w:val="en-US"/>
                          </w:rPr>
                          <w:t>Physical cell broadcasting:</w:t>
                        </w:r>
                      </w:p>
                      <w:p w:rsidR="00560755" w:rsidRPr="00C70DB1" w:rsidRDefault="00560755" w:rsidP="00560755">
                        <w:pPr>
                          <w:pStyle w:val="NormalWeb"/>
                          <w:spacing w:before="0" w:beforeAutospacing="0" w:after="0" w:afterAutospacing="0"/>
                          <w:rPr>
                            <w:lang w:val="en-US"/>
                          </w:rPr>
                        </w:pPr>
                        <w:r w:rsidRPr="009E2F20">
                          <w:rPr>
                            <w:rFonts w:ascii="Calibri" w:hAnsi="Calibri"/>
                            <w:color w:val="FF0000"/>
                            <w:kern w:val="24"/>
                            <w:sz w:val="16"/>
                            <w:szCs w:val="16"/>
                            <w:lang w:val="en-US"/>
                          </w:rPr>
                          <w:t>PLMN-1, ECGI-11</w:t>
                        </w:r>
                      </w:p>
                      <w:p w:rsidR="00560755" w:rsidRPr="00C70DB1" w:rsidRDefault="00560755" w:rsidP="00560755">
                        <w:pPr>
                          <w:pStyle w:val="NormalWeb"/>
                          <w:spacing w:before="0" w:beforeAutospacing="0" w:after="0" w:afterAutospacing="0"/>
                          <w:rPr>
                            <w:lang w:val="en-US"/>
                          </w:rPr>
                        </w:pPr>
                        <w:r w:rsidRPr="009E2F20">
                          <w:rPr>
                            <w:rFonts w:ascii="Calibri" w:hAnsi="Calibri"/>
                            <w:color w:val="0070C0"/>
                            <w:kern w:val="24"/>
                            <w:sz w:val="16"/>
                            <w:szCs w:val="16"/>
                            <w:lang w:val="en-US"/>
                          </w:rPr>
                          <w:t>PLMN-2, ECGI-21</w:t>
                        </w:r>
                      </w:p>
                    </w:txbxContent>
                  </v:textbox>
                </v:shape>
                <v:shape id="TextBox 13" o:spid="_x0000_s1052" type="#_x0000_t202" style="position:absolute;left:27814;top:20326;width:12605;height:4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rsidR="00560755" w:rsidRPr="00C70DB1" w:rsidRDefault="00560755" w:rsidP="00560755">
                        <w:pPr>
                          <w:pStyle w:val="NormalWeb"/>
                          <w:spacing w:before="0" w:beforeAutospacing="0" w:after="0" w:afterAutospacing="0"/>
                          <w:rPr>
                            <w:lang w:val="en-US"/>
                          </w:rPr>
                        </w:pPr>
                        <w:r w:rsidRPr="009E2F20">
                          <w:rPr>
                            <w:rFonts w:ascii="Calibri" w:hAnsi="Calibri"/>
                            <w:color w:val="000000"/>
                            <w:kern w:val="24"/>
                            <w:sz w:val="16"/>
                            <w:szCs w:val="16"/>
                            <w:lang w:val="en-US"/>
                          </w:rPr>
                          <w:t>Physical cell broadcasting:</w:t>
                        </w:r>
                      </w:p>
                      <w:p w:rsidR="00560755" w:rsidRPr="00C70DB1" w:rsidRDefault="00560755" w:rsidP="00560755">
                        <w:pPr>
                          <w:pStyle w:val="NormalWeb"/>
                          <w:spacing w:before="0" w:beforeAutospacing="0" w:after="0" w:afterAutospacing="0"/>
                          <w:rPr>
                            <w:lang w:val="en-US"/>
                          </w:rPr>
                        </w:pPr>
                        <w:r w:rsidRPr="009E2F20">
                          <w:rPr>
                            <w:rFonts w:ascii="Calibri" w:hAnsi="Calibri"/>
                            <w:color w:val="FF0000"/>
                            <w:kern w:val="24"/>
                            <w:sz w:val="16"/>
                            <w:szCs w:val="16"/>
                            <w:lang w:val="en-US"/>
                          </w:rPr>
                          <w:t>PLMN-1, ECGI-12</w:t>
                        </w:r>
                      </w:p>
                      <w:p w:rsidR="00560755" w:rsidRPr="00C70DB1" w:rsidRDefault="00560755" w:rsidP="00560755">
                        <w:pPr>
                          <w:pStyle w:val="NormalWeb"/>
                          <w:spacing w:before="0" w:beforeAutospacing="0" w:after="0" w:afterAutospacing="0"/>
                          <w:rPr>
                            <w:lang w:val="en-US"/>
                          </w:rPr>
                        </w:pPr>
                        <w:r w:rsidRPr="009E2F20">
                          <w:rPr>
                            <w:rFonts w:ascii="Calibri" w:hAnsi="Calibri"/>
                            <w:color w:val="0070C0"/>
                            <w:kern w:val="24"/>
                            <w:sz w:val="16"/>
                            <w:szCs w:val="16"/>
                            <w:lang w:val="en-US"/>
                          </w:rPr>
                          <w:t>PLMN-2, ECGI-22</w:t>
                        </w:r>
                      </w:p>
                    </w:txbxContent>
                  </v:textbox>
                </v:shape>
                <v:rect id="Rectangle 10" o:spid="_x0000_s1053" style="position:absolute;left:3219;top:9600;width:14275;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" fillcolor="#4472c4" strokecolor="#2f528f" strokeweight="1pt">
                  <v:textbo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21</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(PLMN-2)</w:t>
                        </w:r>
                      </w:p>
                    </w:txbxContent>
                  </v:textbox>
                </v:rect>
                <v:rect id="Rectangle 11" o:spid="_x0000_s1054" style="position:absolute;left:3305;top:3291;width:14275;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" fillcolor="red" strokecolor="#2f528f" strokeweight="1pt">
                  <v:textbo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11</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(PLMN-1)</w:t>
                        </w:r>
                      </w:p>
                    </w:txbxContent>
                  </v:textbox>
                </v:rect>
                <v:rect id="Rectangle 12" o:spid="_x0000_s1055" style="position:absolute;left:29533;top:9600;width:14275;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" fillcolor="#4472c4" strokecolor="#2f528f" strokeweight="1pt">
                  <v:textbo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22</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(PLMN-2)</w:t>
                        </w:r>
                      </w:p>
                    </w:txbxContent>
                  </v:textbox>
                </v:rect>
                <v:rect id="Rectangle 13" o:spid="_x0000_s1056" style="position:absolute;left:29620;top:3291;width:14275;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" fillcolor="red" strokecolor="#2f528f" strokeweight="1pt">
                  <v:textbox>
                    <w:txbxContent>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Logical NG-RAN node 12</w:t>
                        </w:r>
                      </w:p>
                      <w:p w:rsidR="00560755" w:rsidRDefault="00560755" w:rsidP="00560755">
                        <w:pPr>
                          <w:pStyle w:val="NormalWeb"/>
                          <w:spacing w:before="0" w:beforeAutospacing="0" w:after="0" w:afterAutospacing="0"/>
                          <w:jc w:val="center"/>
                        </w:pPr>
                        <w:r w:rsidRPr="009E2F20">
                          <w:rPr>
                            <w:rFonts w:ascii="Calibri" w:hAnsi="Calibri"/>
                            <w:color w:val="FFFFFF"/>
                            <w:kern w:val="24"/>
                            <w:sz w:val="16"/>
                            <w:szCs w:val="16"/>
                          </w:rPr>
                          <w:t>(PLMN-1)</w:t>
                        </w:r>
                      </w:p>
                    </w:txbxContent>
                  </v:textbox>
                </v:rect>
                <v:line id="Straight Connector 14" o:spid="_x0000_s1057" style="position:absolute;visibility:visible;mso-wrap-style:square" from="17580,5653" to="29620,5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" strokecolor="windowText" strokeweight="2pt">
                  <v:stroke joinstyle="miter"/>
                </v:line>
                <v:line id="Straight Connector 15" o:spid="_x0000_s1058" style="position:absolute;visibility:visible;mso-wrap-style:square" from="17580,12003" to="29620,12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" strokecolor="windowText" strokeweight="2pt">
                  <v:stroke joinstyle="miter"/>
                </v:line>
                <v:shape id="TextBox 22" o:spid="_x0000_s1059" type="#_x0000_t202" style="position:absolute;left:22003;top:3779;width:3194;height:24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rsidR="00560755" w:rsidRDefault="00560755" w:rsidP="00560755">
                        <w:pPr>
                          <w:pStyle w:val="NormalWeb"/>
                          <w:spacing w:before="0" w:beforeAutospacing="0" w:after="0" w:afterAutospacing="0"/>
                        </w:pPr>
                        <w:r w:rsidRPr="009E2F20">
                          <w:rPr>
                            <w:rFonts w:ascii="Calibri" w:hAnsi="Calibri"/>
                            <w:color w:val="000000"/>
                            <w:kern w:val="24"/>
                            <w:sz w:val="20"/>
                            <w:szCs w:val="20"/>
                          </w:rPr>
                          <w:t>Xn</w:t>
                        </w:r>
                      </w:p>
                    </w:txbxContent>
                  </v:textbox>
                </v:shape>
                <v:shape id="TextBox 23" o:spid="_x0000_s1060" type="#_x0000_t202" style="position:absolute;left:22003;top:10076;width:3194;height:24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rsidR="00560755" w:rsidRDefault="00560755" w:rsidP="00560755">
                        <w:pPr>
                          <w:pStyle w:val="NormalWeb"/>
                          <w:spacing w:before="0" w:beforeAutospacing="0" w:after="0" w:afterAutospacing="0"/>
                        </w:pPr>
                        <w:r w:rsidRPr="009E2F20">
                          <w:rPr>
                            <w:rFonts w:ascii="Calibri" w:hAnsi="Calibri"/>
                            <w:color w:val="000000"/>
                            <w:kern w:val="24"/>
                            <w:sz w:val="20"/>
                            <w:szCs w:val="20"/>
                          </w:rPr>
                          <w:t>Xn</w:t>
                        </w:r>
                      </w:p>
                    </w:txbxContent>
                  </v:textbox>
                </v:shape>
                <w10:anchorlock/>
              </v:group>
            </w:pict>
          </mc:Fallback>
        </mc:AlternateContent>
      </w:r>
    </w:p>
    <w:p w:rsidR="00560755" w:rsidRPr="00086ACA" w:rsidRDefault="00560755" w:rsidP="00560755">
      <w:pPr>
        <w:jc w:val="center"/>
        <w:rPr>
          <w:b/>
        </w:rPr>
      </w:pPr>
      <w:r>
        <w:rPr>
          <w:b/>
        </w:rPr>
        <w:t>Fig. 2</w:t>
      </w:r>
      <w:r w:rsidRPr="00086ACA">
        <w:rPr>
          <w:b/>
        </w:rPr>
        <w:t xml:space="preserve">: </w:t>
      </w:r>
      <w:r w:rsidR="0036402D">
        <w:rPr>
          <w:b/>
        </w:rPr>
        <w:t>Case 1</w:t>
      </w:r>
      <w:r w:rsidR="0036402D" w:rsidRPr="007C3B1A">
        <w:rPr>
          <w:b/>
        </w:rPr>
        <w:t xml:space="preserve"> </w:t>
      </w:r>
      <w:r w:rsidR="0036402D">
        <w:rPr>
          <w:b/>
        </w:rPr>
        <w:t>(</w:t>
      </w:r>
      <w:r w:rsidR="0036402D" w:rsidRPr="007C3B1A">
        <w:rPr>
          <w:b/>
        </w:rPr>
        <w:t>PLMN specific X2/Xn interface</w:t>
      </w:r>
      <w:r w:rsidR="00D6262B">
        <w:rPr>
          <w:b/>
        </w:rPr>
        <w:t>): B</w:t>
      </w:r>
      <w:r w:rsidR="0036402D" w:rsidRPr="0036402D">
        <w:rPr>
          <w:b/>
        </w:rPr>
        <w:t>oth the New NG-RAN node and the Old NG-RAN node are shared, the same PLMNs are supported in both nodes</w:t>
      </w:r>
    </w:p>
    <w:p w:rsidR="00161E79" w:rsidRDefault="00161E79" w:rsidP="007C3B1A">
      <w:pPr>
        <w:pStyle w:val="00BodyText"/>
        <w:spacing w:after="0"/>
        <w:rPr>
          <w:rFonts w:ascii="Times New Roman" w:hAnsi="Times New Roman"/>
          <w:sz w:val="20"/>
          <w:lang w:val="en-GB"/>
        </w:rPr>
      </w:pPr>
    </w:p>
    <w:p w:rsidR="007C3B1A" w:rsidRDefault="00644C7B" w:rsidP="00644C7B">
      <w:pPr>
        <w:pStyle w:val="Heading2"/>
      </w:pPr>
      <w:r>
        <w:t>2.</w:t>
      </w:r>
      <w:r w:rsidR="00161E79">
        <w:t>2</w:t>
      </w:r>
      <w:r>
        <w:t xml:space="preserve"> Case 1 option 1</w:t>
      </w:r>
    </w:p>
    <w:p w:rsidR="00644C7B" w:rsidRDefault="00644C7B" w:rsidP="007C3B1A">
      <w:pPr>
        <w:pStyle w:val="00BodyText"/>
        <w:spacing w:after="0"/>
        <w:rPr>
          <w:rFonts w:ascii="Times New Roman" w:hAnsi="Times New Roman"/>
          <w:sz w:val="20"/>
          <w:lang w:val="en-GB"/>
        </w:rPr>
      </w:pPr>
      <w:r>
        <w:rPr>
          <w:rFonts w:ascii="Times New Roman" w:hAnsi="Times New Roman"/>
          <w:sz w:val="20"/>
          <w:lang w:val="en-GB"/>
        </w:rPr>
        <w:t>This option is described as follows in R3-184907: “</w:t>
      </w:r>
      <w:r>
        <w:rPr>
          <w:lang w:val="en-GB"/>
        </w:rPr>
        <w:t>Assuming that PLMN specific X2/Xn interface was already there, we should consider if there will be failure when PLMN info is unavailable. Here the main question is, if PLMN-A specific X2/Xn interface could be used by a UE which belongs to PLMN-B, we think it should be technically feasible, as long as the source base station doesn’t reject or reply with failure message upon receiving the UE context retrieval request message, i.e. no RAN2 impacts are foreseen with proper network implementations.</w:t>
      </w:r>
      <w:r>
        <w:rPr>
          <w:rFonts w:ascii="Times New Roman" w:hAnsi="Times New Roman"/>
          <w:sz w:val="20"/>
          <w:lang w:val="en-GB"/>
        </w:rPr>
        <w:t>”</w:t>
      </w:r>
    </w:p>
    <w:p w:rsidR="00644C7B" w:rsidRDefault="00644C7B" w:rsidP="007C3B1A">
      <w:pPr>
        <w:pStyle w:val="00BodyText"/>
        <w:spacing w:after="0"/>
        <w:rPr>
          <w:rFonts w:ascii="Times New Roman" w:hAnsi="Times New Roman"/>
          <w:sz w:val="20"/>
          <w:lang w:val="en-GB"/>
        </w:rPr>
      </w:pPr>
    </w:p>
    <w:p w:rsidR="00161E79" w:rsidRDefault="00644C7B" w:rsidP="007C3B1A">
      <w:pPr>
        <w:pStyle w:val="00BodyText"/>
        <w:spacing w:after="0"/>
        <w:rPr>
          <w:rFonts w:ascii="Times New Roman" w:hAnsi="Times New Roman"/>
          <w:sz w:val="20"/>
        </w:rPr>
      </w:pPr>
      <w:r>
        <w:rPr>
          <w:rFonts w:ascii="Times New Roman" w:hAnsi="Times New Roman"/>
          <w:sz w:val="20"/>
        </w:rPr>
        <w:t>T</w:t>
      </w:r>
      <w:r w:rsidRPr="00644C7B">
        <w:rPr>
          <w:rFonts w:ascii="Times New Roman" w:hAnsi="Times New Roman"/>
          <w:sz w:val="20"/>
        </w:rPr>
        <w:t xml:space="preserve">he initial intention of case 1 option 1 </w:t>
      </w:r>
      <w:r>
        <w:rPr>
          <w:rFonts w:ascii="Times New Roman" w:hAnsi="Times New Roman"/>
          <w:sz w:val="20"/>
        </w:rPr>
        <w:t>is therefore</w:t>
      </w:r>
      <w:r w:rsidRPr="00644C7B">
        <w:rPr>
          <w:rFonts w:ascii="Times New Roman" w:hAnsi="Times New Roman"/>
          <w:sz w:val="20"/>
        </w:rPr>
        <w:t xml:space="preserve"> that both old and new NG-RAN node should ignore PLMN-specific info in the Retrieve UE Context procedure, and act as old and new NG-RAN nodes both handle all sharing PLMNs. So </w:t>
      </w:r>
      <w:r>
        <w:rPr>
          <w:rFonts w:ascii="Times New Roman" w:hAnsi="Times New Roman"/>
          <w:sz w:val="20"/>
        </w:rPr>
        <w:t>a</w:t>
      </w:r>
      <w:r w:rsidRPr="00644C7B">
        <w:rPr>
          <w:rFonts w:ascii="Times New Roman" w:hAnsi="Times New Roman"/>
          <w:sz w:val="20"/>
        </w:rPr>
        <w:t xml:space="preserve"> network architecture based on per-PLMN gNBs would be broken in this specific scenario. Once PLMN info becomes available (received in RETRIEVE UE CONTEXT RESPONSE message), per-PLMN gNB architecture would apply again. </w:t>
      </w:r>
    </w:p>
    <w:p w:rsidR="00161E79" w:rsidRDefault="00161E79" w:rsidP="007C3B1A">
      <w:pPr>
        <w:pStyle w:val="00BodyText"/>
        <w:spacing w:after="0"/>
        <w:rPr>
          <w:rFonts w:ascii="Times New Roman" w:hAnsi="Times New Roman"/>
          <w:sz w:val="20"/>
        </w:rPr>
      </w:pPr>
    </w:p>
    <w:p w:rsidR="00644C7B" w:rsidRDefault="00A15EF7" w:rsidP="007C3B1A">
      <w:pPr>
        <w:pStyle w:val="00BodyText"/>
        <w:spacing w:after="0"/>
        <w:rPr>
          <w:rFonts w:ascii="Times New Roman" w:hAnsi="Times New Roman"/>
          <w:sz w:val="20"/>
        </w:rPr>
      </w:pPr>
      <w:r>
        <w:rPr>
          <w:rFonts w:ascii="Times New Roman" w:hAnsi="Times New Roman"/>
          <w:sz w:val="20"/>
        </w:rPr>
        <w:t>A</w:t>
      </w:r>
      <w:r w:rsidR="00161E79">
        <w:rPr>
          <w:rFonts w:ascii="Times New Roman" w:hAnsi="Times New Roman"/>
          <w:sz w:val="20"/>
        </w:rPr>
        <w:t xml:space="preserve"> second variant</w:t>
      </w:r>
      <w:r w:rsidR="00644C7B" w:rsidRPr="00644C7B">
        <w:rPr>
          <w:rFonts w:ascii="Times New Roman" w:hAnsi="Times New Roman"/>
          <w:sz w:val="20"/>
        </w:rPr>
        <w:t xml:space="preserve"> was also discussed </w:t>
      </w:r>
      <w:r w:rsidR="00644C7B">
        <w:rPr>
          <w:rFonts w:ascii="Times New Roman" w:hAnsi="Times New Roman"/>
          <w:sz w:val="20"/>
        </w:rPr>
        <w:t>at RAN3#101</w:t>
      </w:r>
      <w:r w:rsidR="00161E79">
        <w:rPr>
          <w:rFonts w:ascii="Times New Roman" w:hAnsi="Times New Roman"/>
          <w:sz w:val="20"/>
        </w:rPr>
        <w:t xml:space="preserve">, i.e. </w:t>
      </w:r>
      <w:r w:rsidR="00644C7B" w:rsidRPr="00644C7B">
        <w:rPr>
          <w:rFonts w:ascii="Times New Roman" w:hAnsi="Times New Roman"/>
          <w:sz w:val="20"/>
        </w:rPr>
        <w:t xml:space="preserve">to </w:t>
      </w:r>
      <w:r w:rsidR="008916AD">
        <w:rPr>
          <w:rFonts w:ascii="Times New Roman" w:hAnsi="Times New Roman"/>
          <w:sz w:val="20"/>
        </w:rPr>
        <w:t>initiate the Retrieve UE Context signalling</w:t>
      </w:r>
      <w:r w:rsidR="00644C7B" w:rsidRPr="00644C7B">
        <w:rPr>
          <w:rFonts w:ascii="Times New Roman" w:hAnsi="Times New Roman"/>
          <w:sz w:val="20"/>
        </w:rPr>
        <w:t xml:space="preserve"> on all interfaces – in that case such signaling would probably need to be done in parallel on all the interfaces in order to avoid timeout in the UE (guard timer for reception of msg4).</w:t>
      </w:r>
      <w:r w:rsidR="00161E79">
        <w:rPr>
          <w:rFonts w:ascii="Times New Roman" w:hAnsi="Times New Roman"/>
          <w:sz w:val="20"/>
        </w:rPr>
        <w:t xml:space="preserve"> Each of these requests, sent on different Xn interfaces, would use a different value for the N</w:t>
      </w:r>
      <w:r w:rsidR="00161E79" w:rsidRPr="00161E79">
        <w:rPr>
          <w:rFonts w:ascii="Times New Roman" w:hAnsi="Times New Roman"/>
          <w:i/>
          <w:sz w:val="20"/>
        </w:rPr>
        <w:t xml:space="preserve">ew Cell ID </w:t>
      </w:r>
      <w:r w:rsidR="00161E79">
        <w:rPr>
          <w:rFonts w:ascii="Times New Roman" w:hAnsi="Times New Roman"/>
          <w:sz w:val="20"/>
        </w:rPr>
        <w:t>IE (per-PLMN NR-CGI).</w:t>
      </w:r>
    </w:p>
    <w:p w:rsidR="00644C7B" w:rsidRDefault="00644C7B" w:rsidP="007C3B1A">
      <w:pPr>
        <w:pStyle w:val="00BodyText"/>
        <w:spacing w:after="0"/>
        <w:rPr>
          <w:rFonts w:ascii="Times New Roman" w:hAnsi="Times New Roman"/>
          <w:sz w:val="20"/>
        </w:rPr>
      </w:pPr>
    </w:p>
    <w:p w:rsidR="00161E79" w:rsidRDefault="00016D22" w:rsidP="007C3B1A">
      <w:pPr>
        <w:pStyle w:val="00BodyText"/>
        <w:spacing w:after="0"/>
        <w:rPr>
          <w:rFonts w:ascii="Times New Roman" w:hAnsi="Times New Roman"/>
          <w:sz w:val="20"/>
        </w:rPr>
      </w:pPr>
      <w:r>
        <w:rPr>
          <w:rFonts w:ascii="Times New Roman" w:hAnsi="Times New Roman"/>
          <w:sz w:val="20"/>
        </w:rPr>
        <w:t xml:space="preserve">We therefore need to check feasibility of both variants in the </w:t>
      </w:r>
      <w:r w:rsidR="005A476E">
        <w:rPr>
          <w:rFonts w:ascii="Times New Roman" w:hAnsi="Times New Roman"/>
          <w:sz w:val="20"/>
        </w:rPr>
        <w:t xml:space="preserve">RRC reestablishment scenario. </w:t>
      </w:r>
      <w:r w:rsidR="00161E79">
        <w:rPr>
          <w:rFonts w:ascii="Times New Roman" w:hAnsi="Times New Roman"/>
          <w:sz w:val="20"/>
        </w:rPr>
        <w:t>The following old NG-RAN node has to perform the following actions:</w:t>
      </w:r>
    </w:p>
    <w:p w:rsidR="00161E79" w:rsidRDefault="00161E79" w:rsidP="00161E79">
      <w:pPr>
        <w:pStyle w:val="00BodyText"/>
        <w:numPr>
          <w:ilvl w:val="0"/>
          <w:numId w:val="6"/>
        </w:numPr>
        <w:spacing w:after="0"/>
        <w:rPr>
          <w:rFonts w:ascii="Times New Roman" w:hAnsi="Times New Roman"/>
          <w:sz w:val="20"/>
        </w:rPr>
      </w:pPr>
      <w:r>
        <w:rPr>
          <w:rFonts w:ascii="Times New Roman" w:hAnsi="Times New Roman"/>
          <w:sz w:val="20"/>
        </w:rPr>
        <w:t xml:space="preserve">look up the UE context, in order to determine e.g. the UE’s PLMN and retrieve the </w:t>
      </w:r>
      <w:r w:rsidR="009417F2">
        <w:rPr>
          <w:rFonts w:ascii="Times New Roman" w:hAnsi="Times New Roman"/>
          <w:sz w:val="20"/>
        </w:rPr>
        <w:t>Mobility</w:t>
      </w:r>
      <w:r>
        <w:rPr>
          <w:rFonts w:ascii="Times New Roman" w:hAnsi="Times New Roman"/>
          <w:sz w:val="20"/>
        </w:rPr>
        <w:t xml:space="preserve"> Restriction List.</w:t>
      </w:r>
    </w:p>
    <w:p w:rsidR="00161E79" w:rsidRDefault="00161E79" w:rsidP="00161E79">
      <w:pPr>
        <w:pStyle w:val="00BodyText"/>
        <w:numPr>
          <w:ilvl w:val="0"/>
          <w:numId w:val="6"/>
        </w:numPr>
        <w:spacing w:after="0"/>
        <w:rPr>
          <w:rFonts w:ascii="Times New Roman" w:hAnsi="Times New Roman"/>
          <w:sz w:val="20"/>
        </w:rPr>
      </w:pPr>
      <w:r>
        <w:rPr>
          <w:rFonts w:ascii="Times New Roman" w:hAnsi="Times New Roman"/>
          <w:sz w:val="20"/>
        </w:rPr>
        <w:t xml:space="preserve">integrity check, i.e. verify the shortMAC-I reported by the UE. For this check the PCI of the re-establishment cell is required.  </w:t>
      </w:r>
    </w:p>
    <w:p w:rsidR="00161E79" w:rsidRDefault="00161E79" w:rsidP="00161E79">
      <w:pPr>
        <w:pStyle w:val="00BodyText"/>
        <w:numPr>
          <w:ilvl w:val="0"/>
          <w:numId w:val="6"/>
        </w:numPr>
        <w:spacing w:after="0"/>
        <w:rPr>
          <w:rFonts w:ascii="Times New Roman" w:hAnsi="Times New Roman"/>
          <w:sz w:val="20"/>
        </w:rPr>
      </w:pPr>
      <w:r>
        <w:rPr>
          <w:rFonts w:ascii="Times New Roman" w:hAnsi="Times New Roman"/>
          <w:sz w:val="20"/>
        </w:rPr>
        <w:lastRenderedPageBreak/>
        <w:t>roaming restriction check, i.e. verify</w:t>
      </w:r>
      <w:r w:rsidR="001C7A02">
        <w:rPr>
          <w:rFonts w:ascii="Times New Roman" w:hAnsi="Times New Roman"/>
          <w:sz w:val="20"/>
        </w:rPr>
        <w:t xml:space="preserve">, based on the </w:t>
      </w:r>
      <w:r w:rsidR="009417F2">
        <w:rPr>
          <w:rFonts w:ascii="Times New Roman" w:hAnsi="Times New Roman"/>
          <w:sz w:val="20"/>
        </w:rPr>
        <w:t>Mobility Restriction List</w:t>
      </w:r>
      <w:r w:rsidR="001C7A02">
        <w:rPr>
          <w:rFonts w:ascii="Times New Roman" w:hAnsi="Times New Roman"/>
          <w:sz w:val="20"/>
        </w:rPr>
        <w:t>,</w:t>
      </w:r>
      <w:r>
        <w:rPr>
          <w:rFonts w:ascii="Times New Roman" w:hAnsi="Times New Roman"/>
          <w:sz w:val="20"/>
        </w:rPr>
        <w:t xml:space="preserve"> whether the UE is allowed to be handed over to the given PLMN and TAC</w:t>
      </w:r>
    </w:p>
    <w:p w:rsidR="00161E79" w:rsidRDefault="00161E79" w:rsidP="007C3B1A">
      <w:pPr>
        <w:pStyle w:val="00BodyText"/>
        <w:spacing w:after="0"/>
        <w:rPr>
          <w:rFonts w:ascii="Times New Roman" w:hAnsi="Times New Roman"/>
          <w:sz w:val="20"/>
        </w:rPr>
      </w:pPr>
    </w:p>
    <w:p w:rsidR="00A15EF7" w:rsidRDefault="00A15EF7" w:rsidP="007C3B1A">
      <w:pPr>
        <w:pStyle w:val="00BodyText"/>
        <w:spacing w:after="0"/>
        <w:rPr>
          <w:rFonts w:ascii="Times New Roman" w:hAnsi="Times New Roman"/>
          <w:sz w:val="20"/>
        </w:rPr>
      </w:pPr>
      <w:r>
        <w:rPr>
          <w:rFonts w:ascii="Times New Roman" w:hAnsi="Times New Roman"/>
          <w:sz w:val="20"/>
        </w:rPr>
        <w:t xml:space="preserve">Looking up the UE context doesn’t by itself require PLMN information, but the logical node doing the check must in the first variant have access to UE contexts </w:t>
      </w:r>
      <w:r w:rsidR="00D03521">
        <w:rPr>
          <w:rFonts w:ascii="Times New Roman" w:hAnsi="Times New Roman"/>
          <w:sz w:val="20"/>
        </w:rPr>
        <w:t>for all PLMNs supported by the physical NG-RAN node.</w:t>
      </w:r>
    </w:p>
    <w:p w:rsidR="00D03521" w:rsidRDefault="00D03521" w:rsidP="007C3B1A">
      <w:pPr>
        <w:pStyle w:val="00BodyText"/>
        <w:spacing w:after="0"/>
        <w:rPr>
          <w:rFonts w:ascii="Times New Roman" w:hAnsi="Times New Roman"/>
          <w:sz w:val="20"/>
        </w:rPr>
      </w:pPr>
    </w:p>
    <w:p w:rsidR="007C1DBD" w:rsidRPr="002811BC" w:rsidRDefault="007C1DBD" w:rsidP="007C1DBD">
      <w:pPr>
        <w:pStyle w:val="00BodyText"/>
        <w:spacing w:after="0"/>
        <w:rPr>
          <w:rFonts w:ascii="Times New Roman" w:hAnsi="Times New Roman"/>
          <w:b/>
          <w:sz w:val="20"/>
        </w:rPr>
      </w:pPr>
      <w:r w:rsidRPr="002811BC">
        <w:rPr>
          <w:rFonts w:ascii="Times New Roman" w:hAnsi="Times New Roman"/>
          <w:b/>
          <w:sz w:val="20"/>
        </w:rPr>
        <w:t xml:space="preserve">Observation 1: The first variant of case 1 option 1, based on single request, breaks the per-PLMN architecture for UE context lookup. </w:t>
      </w:r>
    </w:p>
    <w:p w:rsidR="007C1DBD" w:rsidRDefault="007C1DBD" w:rsidP="007C1DBD">
      <w:pPr>
        <w:pStyle w:val="00BodyText"/>
        <w:spacing w:after="0"/>
        <w:rPr>
          <w:rFonts w:ascii="Times New Roman" w:hAnsi="Times New Roman"/>
          <w:sz w:val="20"/>
        </w:rPr>
      </w:pPr>
    </w:p>
    <w:p w:rsidR="00D03521" w:rsidRDefault="00D03521" w:rsidP="007C3B1A">
      <w:pPr>
        <w:pStyle w:val="00BodyText"/>
        <w:spacing w:after="0"/>
        <w:rPr>
          <w:rFonts w:ascii="Times New Roman" w:hAnsi="Times New Roman"/>
          <w:sz w:val="20"/>
        </w:rPr>
      </w:pPr>
      <w:r>
        <w:rPr>
          <w:rFonts w:ascii="Times New Roman" w:hAnsi="Times New Roman"/>
          <w:sz w:val="20"/>
        </w:rPr>
        <w:t>The integrity check requires knowledge of th</w:t>
      </w:r>
      <w:bookmarkStart w:id="4" w:name="_GoBack"/>
      <w:bookmarkEnd w:id="4"/>
      <w:r>
        <w:rPr>
          <w:rFonts w:ascii="Times New Roman" w:hAnsi="Times New Roman"/>
          <w:sz w:val="20"/>
        </w:rPr>
        <w:t>e PCI in the re-establishment cell. The PCI value is looked up by the old NG-RAN node based on the received New Cell Identifier. Because the PCI will be the same for all sharing PLMNs, there should be no issue in this step.</w:t>
      </w:r>
    </w:p>
    <w:p w:rsidR="00D03521" w:rsidRDefault="00D03521" w:rsidP="007C3B1A">
      <w:pPr>
        <w:pStyle w:val="00BodyText"/>
        <w:spacing w:after="0"/>
        <w:rPr>
          <w:rFonts w:ascii="Times New Roman" w:hAnsi="Times New Roman"/>
          <w:sz w:val="20"/>
        </w:rPr>
      </w:pPr>
    </w:p>
    <w:p w:rsidR="00D03521" w:rsidRDefault="00D03521" w:rsidP="007C3B1A">
      <w:pPr>
        <w:pStyle w:val="00BodyText"/>
        <w:spacing w:after="0"/>
        <w:rPr>
          <w:rFonts w:ascii="Times New Roman" w:hAnsi="Times New Roman"/>
          <w:sz w:val="20"/>
        </w:rPr>
      </w:pPr>
      <w:r>
        <w:rPr>
          <w:rFonts w:ascii="Times New Roman" w:hAnsi="Times New Roman"/>
          <w:sz w:val="20"/>
        </w:rPr>
        <w:t>The roaming restriction check</w:t>
      </w:r>
      <w:r w:rsidR="006442B3">
        <w:rPr>
          <w:rFonts w:ascii="Times New Roman" w:hAnsi="Times New Roman"/>
          <w:sz w:val="20"/>
        </w:rPr>
        <w:t xml:space="preserve"> </w:t>
      </w:r>
      <w:r w:rsidR="007C20A9">
        <w:rPr>
          <w:rFonts w:ascii="Times New Roman" w:hAnsi="Times New Roman"/>
          <w:sz w:val="20"/>
        </w:rPr>
        <w:t>involves</w:t>
      </w:r>
      <w:r w:rsidR="008E49E6">
        <w:rPr>
          <w:rFonts w:ascii="Times New Roman" w:hAnsi="Times New Roman"/>
          <w:sz w:val="20"/>
        </w:rPr>
        <w:t xml:space="preserve"> </w:t>
      </w:r>
      <w:r w:rsidR="007C20A9">
        <w:rPr>
          <w:rFonts w:ascii="Times New Roman" w:hAnsi="Times New Roman"/>
          <w:sz w:val="20"/>
        </w:rPr>
        <w:t xml:space="preserve">checking of </w:t>
      </w:r>
      <w:r w:rsidR="00791608">
        <w:rPr>
          <w:rFonts w:ascii="Times New Roman" w:hAnsi="Times New Roman"/>
          <w:sz w:val="20"/>
        </w:rPr>
        <w:t xml:space="preserve">equivalent PLMN and forbidden TA information. For this check all potential TAs of the re-establishment cell (TAC is per PLMN) must be known by the New NG-RAN node. </w:t>
      </w:r>
      <w:r w:rsidR="007C1DBD">
        <w:rPr>
          <w:rFonts w:ascii="Times New Roman" w:hAnsi="Times New Roman"/>
          <w:sz w:val="20"/>
        </w:rPr>
        <w:t>In the first variant,</w:t>
      </w:r>
      <w:r w:rsidR="00791608">
        <w:rPr>
          <w:rFonts w:ascii="Times New Roman" w:hAnsi="Times New Roman"/>
          <w:sz w:val="20"/>
        </w:rPr>
        <w:t xml:space="preserve"> the physical Old NG-RAN node will not be able compile this information</w:t>
      </w:r>
      <w:r w:rsidR="007C1DBD">
        <w:rPr>
          <w:rFonts w:ascii="Times New Roman" w:hAnsi="Times New Roman"/>
          <w:sz w:val="20"/>
        </w:rPr>
        <w:t xml:space="preserve"> which is received </w:t>
      </w:r>
      <w:r w:rsidR="00791608">
        <w:rPr>
          <w:rFonts w:ascii="Times New Roman" w:hAnsi="Times New Roman"/>
          <w:sz w:val="20"/>
        </w:rPr>
        <w:t xml:space="preserve">on different Xn interfaces. It would not be a safe approach to use the PCI to combine the information received on the per-PLMN interfaces, because reuse of PCI for different physical cells within the same node is </w:t>
      </w:r>
      <w:r w:rsidR="007C1DBD">
        <w:rPr>
          <w:rFonts w:ascii="Times New Roman" w:hAnsi="Times New Roman"/>
          <w:sz w:val="20"/>
        </w:rPr>
        <w:t>not precluded and may frequently be the case.</w:t>
      </w:r>
    </w:p>
    <w:p w:rsidR="007C1DBD" w:rsidRDefault="007C1DBD" w:rsidP="007C3B1A">
      <w:pPr>
        <w:pStyle w:val="00BodyText"/>
        <w:spacing w:after="0"/>
        <w:rPr>
          <w:rFonts w:ascii="Times New Roman" w:hAnsi="Times New Roman"/>
          <w:sz w:val="20"/>
        </w:rPr>
      </w:pPr>
    </w:p>
    <w:p w:rsidR="007C1DBD" w:rsidRPr="002811BC" w:rsidRDefault="002811BC" w:rsidP="007C3B1A">
      <w:pPr>
        <w:pStyle w:val="00BodyText"/>
        <w:spacing w:after="0"/>
        <w:rPr>
          <w:rFonts w:ascii="Times New Roman" w:hAnsi="Times New Roman"/>
          <w:b/>
          <w:sz w:val="20"/>
        </w:rPr>
      </w:pPr>
      <w:r w:rsidRPr="002811BC">
        <w:rPr>
          <w:rFonts w:ascii="Times New Roman" w:hAnsi="Times New Roman"/>
          <w:b/>
          <w:sz w:val="20"/>
        </w:rPr>
        <w:t>Observation 2</w:t>
      </w:r>
      <w:r w:rsidR="007C1DBD" w:rsidRPr="002811BC">
        <w:rPr>
          <w:rFonts w:ascii="Times New Roman" w:hAnsi="Times New Roman"/>
          <w:b/>
          <w:sz w:val="20"/>
        </w:rPr>
        <w:t xml:space="preserve">: In the first variant of case 1 option 1, based on single request, </w:t>
      </w:r>
      <w:r w:rsidRPr="002811BC">
        <w:rPr>
          <w:rFonts w:ascii="Times New Roman" w:hAnsi="Times New Roman"/>
          <w:b/>
          <w:sz w:val="20"/>
        </w:rPr>
        <w:t>the Old NG-RAN node will not be able to check roaming restrictions</w:t>
      </w:r>
      <w:r w:rsidR="007C1DBD" w:rsidRPr="002811BC">
        <w:rPr>
          <w:rFonts w:ascii="Times New Roman" w:hAnsi="Times New Roman"/>
          <w:b/>
          <w:sz w:val="20"/>
        </w:rPr>
        <w:t xml:space="preserve">. </w:t>
      </w:r>
    </w:p>
    <w:p w:rsidR="00A15EF7" w:rsidRDefault="00A15EF7" w:rsidP="007C3B1A">
      <w:pPr>
        <w:pStyle w:val="00BodyText"/>
        <w:spacing w:after="0"/>
        <w:rPr>
          <w:rFonts w:ascii="Times New Roman" w:hAnsi="Times New Roman"/>
          <w:sz w:val="20"/>
        </w:rPr>
      </w:pPr>
    </w:p>
    <w:p w:rsidR="002811BC" w:rsidRDefault="002811BC" w:rsidP="007C3B1A">
      <w:pPr>
        <w:pStyle w:val="00BodyText"/>
        <w:spacing w:after="0"/>
        <w:rPr>
          <w:rFonts w:ascii="Times New Roman" w:hAnsi="Times New Roman"/>
          <w:sz w:val="20"/>
        </w:rPr>
      </w:pPr>
      <w:r>
        <w:rPr>
          <w:rFonts w:ascii="Times New Roman" w:hAnsi="Times New Roman"/>
          <w:sz w:val="20"/>
        </w:rPr>
        <w:t xml:space="preserve">We believe that the second variant, based on parallel procedures, will not have the issues observed above. </w:t>
      </w:r>
      <w:r w:rsidR="00EB5098">
        <w:rPr>
          <w:rFonts w:ascii="Times New Roman" w:hAnsi="Times New Roman"/>
          <w:sz w:val="20"/>
        </w:rPr>
        <w:t>The main issue with the second variant is therefore waste of network resources.</w:t>
      </w:r>
    </w:p>
    <w:p w:rsidR="002811BC" w:rsidRDefault="002811BC" w:rsidP="007C3B1A">
      <w:pPr>
        <w:pStyle w:val="00BodyText"/>
        <w:spacing w:after="0"/>
        <w:rPr>
          <w:rFonts w:ascii="Times New Roman" w:hAnsi="Times New Roman"/>
          <w:sz w:val="20"/>
        </w:rPr>
      </w:pPr>
    </w:p>
    <w:p w:rsidR="002811BC" w:rsidRPr="002811BC" w:rsidRDefault="00EB5098" w:rsidP="007C3B1A">
      <w:pPr>
        <w:pStyle w:val="00BodyText"/>
        <w:spacing w:after="0"/>
        <w:rPr>
          <w:rFonts w:ascii="Times New Roman" w:hAnsi="Times New Roman"/>
          <w:b/>
          <w:sz w:val="20"/>
        </w:rPr>
      </w:pPr>
      <w:r>
        <w:rPr>
          <w:rFonts w:ascii="Times New Roman" w:hAnsi="Times New Roman"/>
          <w:b/>
          <w:sz w:val="20"/>
        </w:rPr>
        <w:t>Observation 3</w:t>
      </w:r>
      <w:r w:rsidR="002811BC" w:rsidRPr="002811BC">
        <w:rPr>
          <w:rFonts w:ascii="Times New Roman" w:hAnsi="Times New Roman"/>
          <w:b/>
          <w:sz w:val="20"/>
        </w:rPr>
        <w:t xml:space="preserve">: </w:t>
      </w:r>
      <w:r w:rsidRPr="00EB5098">
        <w:rPr>
          <w:rFonts w:ascii="Times New Roman" w:hAnsi="Times New Roman"/>
          <w:b/>
          <w:sz w:val="20"/>
        </w:rPr>
        <w:t>The main issue with the second variant</w:t>
      </w:r>
      <w:r>
        <w:rPr>
          <w:rFonts w:ascii="Times New Roman" w:hAnsi="Times New Roman"/>
          <w:b/>
          <w:sz w:val="20"/>
        </w:rPr>
        <w:t xml:space="preserve">, </w:t>
      </w:r>
      <w:r w:rsidRPr="002811BC">
        <w:rPr>
          <w:rFonts w:ascii="Times New Roman" w:hAnsi="Times New Roman"/>
          <w:b/>
          <w:sz w:val="20"/>
        </w:rPr>
        <w:t>based on parallel procedures</w:t>
      </w:r>
      <w:r>
        <w:rPr>
          <w:rFonts w:ascii="Times New Roman" w:hAnsi="Times New Roman"/>
          <w:b/>
          <w:sz w:val="20"/>
        </w:rPr>
        <w:t>,</w:t>
      </w:r>
      <w:r w:rsidRPr="00EB5098">
        <w:rPr>
          <w:rFonts w:ascii="Times New Roman" w:hAnsi="Times New Roman"/>
          <w:b/>
          <w:sz w:val="20"/>
        </w:rPr>
        <w:t xml:space="preserve"> is waste of network resources</w:t>
      </w:r>
      <w:r>
        <w:rPr>
          <w:rFonts w:ascii="Times New Roman" w:hAnsi="Times New Roman"/>
          <w:b/>
          <w:sz w:val="20"/>
        </w:rPr>
        <w:t xml:space="preserve"> (NG-RAN allows for up to 12 sharing operators)</w:t>
      </w:r>
      <w:r w:rsidRPr="00EB5098">
        <w:rPr>
          <w:rFonts w:ascii="Times New Roman" w:hAnsi="Times New Roman"/>
          <w:b/>
          <w:sz w:val="20"/>
        </w:rPr>
        <w:t>.</w:t>
      </w:r>
      <w:r>
        <w:rPr>
          <w:rFonts w:ascii="Times New Roman" w:hAnsi="Times New Roman"/>
          <w:b/>
          <w:sz w:val="20"/>
        </w:rPr>
        <w:t xml:space="preserve"> </w:t>
      </w:r>
    </w:p>
    <w:p w:rsidR="002811BC" w:rsidRDefault="002811BC" w:rsidP="007C3B1A">
      <w:pPr>
        <w:pStyle w:val="00BodyText"/>
        <w:spacing w:after="0"/>
        <w:rPr>
          <w:rFonts w:ascii="Times New Roman" w:hAnsi="Times New Roman"/>
          <w:sz w:val="20"/>
        </w:rPr>
      </w:pPr>
    </w:p>
    <w:p w:rsidR="00EB5098" w:rsidRDefault="00EB5098" w:rsidP="007C3B1A">
      <w:pPr>
        <w:pStyle w:val="00BodyText"/>
        <w:spacing w:after="0"/>
        <w:rPr>
          <w:rFonts w:ascii="Times New Roman" w:hAnsi="Times New Roman"/>
          <w:sz w:val="20"/>
        </w:rPr>
      </w:pPr>
      <w:r>
        <w:rPr>
          <w:rFonts w:ascii="Times New Roman" w:hAnsi="Times New Roman"/>
          <w:sz w:val="20"/>
        </w:rPr>
        <w:t>It should also be pointed out that the first and second variant are not interoperable, and if case 1 option 1 is chosen, the specification should in our view clarify that parallel procedures should be used.</w:t>
      </w:r>
    </w:p>
    <w:p w:rsidR="00751690" w:rsidRDefault="00751690" w:rsidP="007C3B1A">
      <w:pPr>
        <w:pStyle w:val="00BodyText"/>
        <w:spacing w:after="0"/>
        <w:rPr>
          <w:rFonts w:ascii="Times New Roman" w:hAnsi="Times New Roman"/>
          <w:sz w:val="20"/>
        </w:rPr>
      </w:pPr>
    </w:p>
    <w:p w:rsidR="00751690" w:rsidRDefault="00751690" w:rsidP="007C3B1A">
      <w:pPr>
        <w:pStyle w:val="00BodyText"/>
        <w:spacing w:after="0"/>
        <w:rPr>
          <w:rFonts w:ascii="Times New Roman" w:hAnsi="Times New Roman"/>
          <w:sz w:val="20"/>
        </w:rPr>
      </w:pPr>
      <w:r>
        <w:rPr>
          <w:rFonts w:ascii="Times New Roman" w:hAnsi="Times New Roman"/>
          <w:sz w:val="20"/>
        </w:rPr>
        <w:t>A related discussion is also how information for roaming restriction check is available in case of inter-PLMN handover (NG-based). In non-sharing case, it would be possible for a node to establish inter-PLMN Xn interface in order to receive updated ANR information. However in a shared network based on per-PLMN interfaces, inter-PLMN Xn interface doesn’t seem feasible due to the number of inter-PLMN combinations. The NG-RAN node would in that case have to rely in regular UE CGI-reading in order to receive updated neighbour relation information. A paradox of the per-PLMN approach is that it provides more restricted information (i.e. limited to a given PLMN) than UE CGI-reading, which covers all PLMNs.</w:t>
      </w:r>
    </w:p>
    <w:p w:rsidR="00751690" w:rsidRDefault="00751690" w:rsidP="007C3B1A">
      <w:pPr>
        <w:pStyle w:val="00BodyText"/>
        <w:spacing w:after="0"/>
        <w:rPr>
          <w:rFonts w:ascii="Times New Roman" w:hAnsi="Times New Roman"/>
          <w:sz w:val="20"/>
        </w:rPr>
      </w:pPr>
    </w:p>
    <w:p w:rsidR="00633F5D" w:rsidRPr="00CF5991" w:rsidRDefault="00633F5D" w:rsidP="00633F5D">
      <w:pPr>
        <w:pStyle w:val="00BodyText"/>
        <w:spacing w:after="0"/>
        <w:rPr>
          <w:rFonts w:ascii="Times New Roman" w:hAnsi="Times New Roman"/>
          <w:b/>
          <w:sz w:val="20"/>
        </w:rPr>
      </w:pPr>
      <w:r w:rsidRPr="00CF5991">
        <w:rPr>
          <w:rFonts w:ascii="Times New Roman" w:hAnsi="Times New Roman"/>
          <w:b/>
          <w:sz w:val="20"/>
        </w:rPr>
        <w:t xml:space="preserve">Observation 4: TAC info for all PLMNs is also needed for roaming restriction check in case of inter-PLMN handover (NG-based). A paradox of the per-PLMN approach is that </w:t>
      </w:r>
      <w:r>
        <w:rPr>
          <w:rFonts w:ascii="Times New Roman" w:hAnsi="Times New Roman"/>
          <w:b/>
          <w:sz w:val="20"/>
        </w:rPr>
        <w:t>network signaling will</w:t>
      </w:r>
      <w:r w:rsidRPr="00CF5991">
        <w:rPr>
          <w:rFonts w:ascii="Times New Roman" w:hAnsi="Times New Roman"/>
          <w:b/>
          <w:sz w:val="20"/>
        </w:rPr>
        <w:t xml:space="preserve"> provide more restricted information (i.e. limited to a given PLMN) than UE CGI-reading, which covers all PLMNs.</w:t>
      </w:r>
    </w:p>
    <w:p w:rsidR="00A02159" w:rsidRDefault="00CF5991" w:rsidP="00A02159">
      <w:pPr>
        <w:pStyle w:val="Heading2"/>
      </w:pPr>
      <w:r>
        <w:t>2.3</w:t>
      </w:r>
      <w:r w:rsidR="00A02159">
        <w:t xml:space="preserve"> Case 1 option 2</w:t>
      </w:r>
    </w:p>
    <w:p w:rsidR="002811BC" w:rsidRDefault="00A02159" w:rsidP="007C3B1A">
      <w:pPr>
        <w:pStyle w:val="00BodyText"/>
        <w:spacing w:after="0"/>
        <w:rPr>
          <w:rFonts w:ascii="Times New Roman" w:hAnsi="Times New Roman"/>
          <w:sz w:val="20"/>
          <w:lang w:val="en-GB"/>
        </w:rPr>
      </w:pPr>
      <w:r>
        <w:rPr>
          <w:rFonts w:ascii="Times New Roman" w:hAnsi="Times New Roman"/>
          <w:sz w:val="20"/>
        </w:rPr>
        <w:t xml:space="preserve">This option consists of </w:t>
      </w:r>
      <w:r>
        <w:rPr>
          <w:rFonts w:ascii="Times New Roman" w:hAnsi="Times New Roman"/>
          <w:sz w:val="20"/>
          <w:lang w:val="en-GB"/>
        </w:rPr>
        <w:t>including</w:t>
      </w:r>
      <w:r w:rsidRPr="007C3B1A">
        <w:rPr>
          <w:rFonts w:ascii="Times New Roman" w:hAnsi="Times New Roman"/>
          <w:sz w:val="20"/>
          <w:lang w:val="en-GB"/>
        </w:rPr>
        <w:t xml:space="preserve"> PLMN info in the RRC re-establishment request message</w:t>
      </w:r>
      <w:r w:rsidR="00EB5098">
        <w:rPr>
          <w:rFonts w:ascii="Times New Roman" w:hAnsi="Times New Roman"/>
          <w:sz w:val="20"/>
          <w:lang w:val="en-GB"/>
        </w:rPr>
        <w:t xml:space="preserve"> (RAN2 impact). The UE’s PLMN will therefore be known upon reception of msg3, and the per-PLMN architecture can operate without issue</w:t>
      </w:r>
      <w:r w:rsidR="00CF5991">
        <w:rPr>
          <w:rFonts w:ascii="Times New Roman" w:hAnsi="Times New Roman"/>
          <w:sz w:val="20"/>
          <w:lang w:val="en-GB"/>
        </w:rPr>
        <w:t xml:space="preserve"> for what concerns the RRC re-establishment scenario. However, this solution will not mitigate the weakness of a per-PLMN solution described in observation 4 above.</w:t>
      </w:r>
    </w:p>
    <w:p w:rsidR="00EB5098" w:rsidRDefault="00EB5098" w:rsidP="007C3B1A">
      <w:pPr>
        <w:pStyle w:val="00BodyText"/>
        <w:spacing w:after="0"/>
        <w:rPr>
          <w:rFonts w:ascii="Times New Roman" w:hAnsi="Times New Roman"/>
          <w:sz w:val="20"/>
          <w:lang w:val="en-GB"/>
        </w:rPr>
      </w:pPr>
    </w:p>
    <w:p w:rsidR="00C236E7" w:rsidRPr="00CF5991" w:rsidRDefault="00CF5991" w:rsidP="007C3B1A">
      <w:pPr>
        <w:pStyle w:val="00BodyText"/>
        <w:spacing w:after="0"/>
        <w:rPr>
          <w:rFonts w:ascii="Times New Roman" w:hAnsi="Times New Roman"/>
          <w:b/>
          <w:sz w:val="20"/>
          <w:lang w:val="en-GB"/>
        </w:rPr>
      </w:pPr>
      <w:r w:rsidRPr="00CF5991">
        <w:rPr>
          <w:rFonts w:ascii="Times New Roman" w:hAnsi="Times New Roman"/>
          <w:b/>
          <w:sz w:val="20"/>
          <w:lang w:val="en-GB"/>
        </w:rPr>
        <w:t>Observation 5: PLMN info in the RRC re-establishment request message solves the problem for the RRC re-establishment scenario.</w:t>
      </w:r>
    </w:p>
    <w:p w:rsidR="002811BC" w:rsidRDefault="002811BC" w:rsidP="007C3B1A">
      <w:pPr>
        <w:pStyle w:val="00BodyText"/>
        <w:spacing w:after="0"/>
        <w:rPr>
          <w:rFonts w:ascii="Times New Roman" w:hAnsi="Times New Roman"/>
          <w:sz w:val="20"/>
        </w:rPr>
      </w:pPr>
    </w:p>
    <w:p w:rsidR="002811BC" w:rsidRDefault="002811BC" w:rsidP="007C3B1A">
      <w:pPr>
        <w:pStyle w:val="00BodyText"/>
        <w:spacing w:after="0"/>
        <w:rPr>
          <w:rFonts w:ascii="Times New Roman" w:hAnsi="Times New Roman"/>
          <w:sz w:val="20"/>
        </w:rPr>
      </w:pPr>
    </w:p>
    <w:p w:rsidR="00CF5991" w:rsidRDefault="00CF5991" w:rsidP="003F3071">
      <w:pPr>
        <w:pStyle w:val="Heading2"/>
      </w:pPr>
      <w:r>
        <w:t xml:space="preserve">2.4 </w:t>
      </w:r>
      <w:r w:rsidR="003F3071">
        <w:t>Case 2 option 1</w:t>
      </w:r>
    </w:p>
    <w:p w:rsidR="00CF5991" w:rsidRDefault="003F3071" w:rsidP="007C3B1A">
      <w:pPr>
        <w:pStyle w:val="00BodyText"/>
        <w:spacing w:after="0"/>
        <w:rPr>
          <w:rFonts w:ascii="Times New Roman" w:hAnsi="Times New Roman"/>
          <w:sz w:val="20"/>
        </w:rPr>
      </w:pPr>
      <w:r>
        <w:rPr>
          <w:rFonts w:ascii="Times New Roman" w:hAnsi="Times New Roman"/>
          <w:sz w:val="20"/>
        </w:rPr>
        <w:t xml:space="preserve">This option involves using a single interface for all PLMNs, and hence multi-PLMN logical nodes. This option seems the most suitable for X2, Xn and F1, in the sense that the logical nodes will have full intra- and inter-PLMN </w:t>
      </w:r>
      <w:r>
        <w:rPr>
          <w:rFonts w:ascii="Times New Roman" w:hAnsi="Times New Roman"/>
          <w:sz w:val="20"/>
        </w:rPr>
        <w:lastRenderedPageBreak/>
        <w:t xml:space="preserve">information. The Retrieve UE Context procedure will work similarly to E-UTRAN. However for the NG interface, a per-PLMN approach </w:t>
      </w:r>
      <w:r w:rsidR="00E92AF0">
        <w:rPr>
          <w:rFonts w:ascii="Times New Roman" w:hAnsi="Times New Roman"/>
          <w:sz w:val="20"/>
        </w:rPr>
        <w:t>remains</w:t>
      </w:r>
      <w:r>
        <w:rPr>
          <w:rFonts w:ascii="Times New Roman" w:hAnsi="Times New Roman"/>
          <w:sz w:val="20"/>
        </w:rPr>
        <w:t xml:space="preserve"> </w:t>
      </w:r>
      <w:r w:rsidR="00E92AF0">
        <w:rPr>
          <w:rFonts w:ascii="Times New Roman" w:hAnsi="Times New Roman"/>
          <w:sz w:val="20"/>
        </w:rPr>
        <w:t>suitable for</w:t>
      </w:r>
      <w:r>
        <w:rPr>
          <w:rFonts w:ascii="Times New Roman" w:hAnsi="Times New Roman"/>
          <w:sz w:val="20"/>
        </w:rPr>
        <w:t xml:space="preserve"> the MOCN architecture.</w:t>
      </w:r>
    </w:p>
    <w:p w:rsidR="003F3071" w:rsidRDefault="003F3071" w:rsidP="007C3B1A">
      <w:pPr>
        <w:pStyle w:val="00BodyText"/>
        <w:spacing w:after="0"/>
        <w:rPr>
          <w:rFonts w:ascii="Times New Roman" w:hAnsi="Times New Roman"/>
          <w:sz w:val="20"/>
        </w:rPr>
      </w:pPr>
    </w:p>
    <w:p w:rsidR="00633F5D" w:rsidRPr="00E92AF0" w:rsidRDefault="00633F5D" w:rsidP="00633F5D">
      <w:pPr>
        <w:pStyle w:val="00BodyText"/>
        <w:spacing w:after="0"/>
        <w:rPr>
          <w:rFonts w:ascii="Times New Roman" w:hAnsi="Times New Roman"/>
          <w:b/>
          <w:sz w:val="20"/>
        </w:rPr>
      </w:pPr>
      <w:r w:rsidRPr="00E92AF0">
        <w:rPr>
          <w:rFonts w:ascii="Times New Roman" w:hAnsi="Times New Roman"/>
          <w:b/>
          <w:sz w:val="20"/>
        </w:rPr>
        <w:t xml:space="preserve">Observation 6: </w:t>
      </w:r>
      <w:r>
        <w:rPr>
          <w:rFonts w:ascii="Times New Roman" w:hAnsi="Times New Roman"/>
          <w:b/>
          <w:sz w:val="20"/>
        </w:rPr>
        <w:t>For X2 and</w:t>
      </w:r>
      <w:r w:rsidRPr="00E92AF0">
        <w:rPr>
          <w:rFonts w:ascii="Times New Roman" w:hAnsi="Times New Roman"/>
          <w:b/>
          <w:sz w:val="20"/>
        </w:rPr>
        <w:t xml:space="preserve"> Xn </w:t>
      </w:r>
      <w:r>
        <w:rPr>
          <w:rFonts w:ascii="Times New Roman" w:hAnsi="Times New Roman"/>
          <w:b/>
          <w:sz w:val="20"/>
        </w:rPr>
        <w:t xml:space="preserve">(and hence also </w:t>
      </w:r>
      <w:r w:rsidRPr="00E92AF0">
        <w:rPr>
          <w:rFonts w:ascii="Times New Roman" w:hAnsi="Times New Roman"/>
          <w:b/>
          <w:sz w:val="20"/>
        </w:rPr>
        <w:t>F1</w:t>
      </w:r>
      <w:r>
        <w:rPr>
          <w:rFonts w:ascii="Times New Roman" w:hAnsi="Times New Roman"/>
          <w:b/>
          <w:sz w:val="20"/>
        </w:rPr>
        <w:t>), a</w:t>
      </w:r>
      <w:r w:rsidRPr="00E92AF0">
        <w:rPr>
          <w:rFonts w:ascii="Times New Roman" w:hAnsi="Times New Roman"/>
          <w:b/>
          <w:sz w:val="20"/>
        </w:rPr>
        <w:t xml:space="preserve"> </w:t>
      </w:r>
      <w:r>
        <w:rPr>
          <w:rFonts w:ascii="Times New Roman" w:hAnsi="Times New Roman"/>
          <w:b/>
          <w:sz w:val="20"/>
        </w:rPr>
        <w:t>c</w:t>
      </w:r>
      <w:r w:rsidRPr="00E92AF0">
        <w:rPr>
          <w:rFonts w:ascii="Times New Roman" w:hAnsi="Times New Roman"/>
          <w:b/>
          <w:sz w:val="20"/>
        </w:rPr>
        <w:t xml:space="preserve">ommon interface for </w:t>
      </w:r>
      <w:r>
        <w:rPr>
          <w:rFonts w:ascii="Times New Roman" w:hAnsi="Times New Roman"/>
          <w:b/>
          <w:sz w:val="20"/>
        </w:rPr>
        <w:t xml:space="preserve">all PLMNs </w:t>
      </w:r>
      <w:r w:rsidRPr="00E92AF0">
        <w:rPr>
          <w:rFonts w:ascii="Times New Roman" w:hAnsi="Times New Roman"/>
          <w:b/>
          <w:sz w:val="20"/>
        </w:rPr>
        <w:t>will provide full intra- and inter-PLMN information in the logical nodes, while for the NG interface, a per-PLMN approach remains suitable for the MOCN architecture.</w:t>
      </w:r>
    </w:p>
    <w:p w:rsidR="00E92AF0" w:rsidRDefault="00E92AF0" w:rsidP="007C3B1A">
      <w:pPr>
        <w:pStyle w:val="00BodyText"/>
        <w:spacing w:after="0"/>
        <w:rPr>
          <w:rFonts w:ascii="Times New Roman" w:hAnsi="Times New Roman"/>
          <w:sz w:val="20"/>
        </w:rPr>
      </w:pPr>
    </w:p>
    <w:p w:rsidR="00E92AF0" w:rsidRDefault="00E92AF0" w:rsidP="007C3B1A">
      <w:pPr>
        <w:pStyle w:val="00BodyText"/>
        <w:spacing w:after="0"/>
        <w:rPr>
          <w:rFonts w:ascii="Times New Roman" w:hAnsi="Times New Roman"/>
          <w:sz w:val="20"/>
        </w:rPr>
      </w:pPr>
    </w:p>
    <w:p w:rsidR="003F3071" w:rsidRDefault="00E92AF0" w:rsidP="00E92AF0">
      <w:pPr>
        <w:pStyle w:val="Heading2"/>
      </w:pPr>
      <w:r>
        <w:t>2.5 Case 2 option 2</w:t>
      </w:r>
    </w:p>
    <w:p w:rsidR="00E92AF0" w:rsidRDefault="00E92AF0" w:rsidP="007C3B1A">
      <w:pPr>
        <w:pStyle w:val="00BodyText"/>
        <w:spacing w:after="0"/>
        <w:rPr>
          <w:rFonts w:ascii="Times New Roman" w:hAnsi="Times New Roman"/>
          <w:sz w:val="20"/>
        </w:rPr>
      </w:pPr>
      <w:r>
        <w:rPr>
          <w:rFonts w:ascii="Times New Roman" w:hAnsi="Times New Roman"/>
          <w:sz w:val="20"/>
        </w:rPr>
        <w:t>This option consists in removing additional (per-PLMN) NR CGIs from the SIB1, while keeping per-PLMN TAC. It provides the same advantages as case 2 option 1, and the additional architectural advantage that a given logical NG-RAN node keeps a single node ID (and not per-PLMN node IDs).</w:t>
      </w:r>
    </w:p>
    <w:p w:rsidR="00E92AF0" w:rsidRDefault="00E92AF0" w:rsidP="007C3B1A">
      <w:pPr>
        <w:pStyle w:val="00BodyText"/>
        <w:spacing w:after="0"/>
        <w:rPr>
          <w:rFonts w:ascii="Times New Roman" w:hAnsi="Times New Roman"/>
          <w:sz w:val="20"/>
        </w:rPr>
      </w:pPr>
    </w:p>
    <w:p w:rsidR="00E92AF0" w:rsidRPr="00E92AF0" w:rsidRDefault="00E92AF0" w:rsidP="007C3B1A">
      <w:pPr>
        <w:pStyle w:val="00BodyText"/>
        <w:spacing w:after="0"/>
        <w:rPr>
          <w:rFonts w:ascii="Times New Roman" w:hAnsi="Times New Roman"/>
          <w:b/>
          <w:sz w:val="20"/>
        </w:rPr>
      </w:pPr>
      <w:r w:rsidRPr="00E92AF0">
        <w:rPr>
          <w:rFonts w:ascii="Times New Roman" w:hAnsi="Times New Roman"/>
          <w:b/>
          <w:sz w:val="20"/>
        </w:rPr>
        <w:t>Observation 7: A single NR CGI in SIB1 provides the same advantages as case 2 option 1, and the additional architectural advantage that a given logical NG-RAN node keeps a single node ID (and not per-PLMN node IDs).</w:t>
      </w:r>
    </w:p>
    <w:p w:rsidR="007C3B1A" w:rsidRPr="00972FD7" w:rsidRDefault="007C3B1A" w:rsidP="007C3B1A">
      <w:pPr>
        <w:pStyle w:val="00BodyText"/>
        <w:spacing w:after="0"/>
        <w:rPr>
          <w:rFonts w:ascii="Times New Roman" w:hAnsi="Times New Roman"/>
          <w:sz w:val="20"/>
          <w:lang w:val="en-GB"/>
        </w:rPr>
      </w:pPr>
    </w:p>
    <w:p w:rsidR="00CD4C7B" w:rsidRDefault="00972FD7" w:rsidP="00CD4C7B">
      <w:pPr>
        <w:pStyle w:val="Heading1"/>
      </w:pPr>
      <w:r>
        <w:t>3</w:t>
      </w:r>
      <w:r w:rsidR="00CD4C7B" w:rsidRPr="006E13D1">
        <w:tab/>
      </w:r>
      <w:r>
        <w:t>Conclusion</w:t>
      </w:r>
    </w:p>
    <w:p w:rsidR="00E92AF0" w:rsidRDefault="00E92AF0" w:rsidP="00E92AF0">
      <w:r>
        <w:t>We have made the following observations:</w:t>
      </w:r>
    </w:p>
    <w:p w:rsidR="00EC7F9F" w:rsidRPr="00A9418E" w:rsidRDefault="00EC7F9F" w:rsidP="00E92AF0">
      <w:pPr>
        <w:rPr>
          <w:u w:val="single"/>
        </w:rPr>
      </w:pPr>
      <w:r w:rsidRPr="00A9418E">
        <w:rPr>
          <w:u w:val="single"/>
        </w:rPr>
        <w:t>For case 1 (PLMN specific X2/Xn interface):</w:t>
      </w:r>
    </w:p>
    <w:p w:rsidR="00E92AF0" w:rsidRPr="002811BC" w:rsidRDefault="00E92AF0" w:rsidP="00E92AF0">
      <w:pPr>
        <w:pStyle w:val="00BodyText"/>
        <w:spacing w:after="0"/>
        <w:rPr>
          <w:rFonts w:ascii="Times New Roman" w:hAnsi="Times New Roman"/>
          <w:b/>
          <w:sz w:val="20"/>
        </w:rPr>
      </w:pPr>
      <w:r w:rsidRPr="002811BC">
        <w:rPr>
          <w:rFonts w:ascii="Times New Roman" w:hAnsi="Times New Roman"/>
          <w:b/>
          <w:sz w:val="20"/>
        </w:rPr>
        <w:t xml:space="preserve">Observation 1: The first variant of case 1 option 1, based on single request, breaks the per-PLMN architecture for UE context lookup. </w:t>
      </w:r>
    </w:p>
    <w:p w:rsidR="00E92AF0" w:rsidRDefault="00E92AF0" w:rsidP="00E92AF0">
      <w:pPr>
        <w:pStyle w:val="00BodyText"/>
        <w:spacing w:after="0"/>
        <w:rPr>
          <w:rFonts w:ascii="Times New Roman" w:hAnsi="Times New Roman"/>
          <w:sz w:val="20"/>
        </w:rPr>
      </w:pPr>
    </w:p>
    <w:p w:rsidR="00E92AF0" w:rsidRPr="002811BC" w:rsidRDefault="00E92AF0" w:rsidP="00E92AF0">
      <w:pPr>
        <w:pStyle w:val="00BodyText"/>
        <w:spacing w:after="0"/>
        <w:rPr>
          <w:rFonts w:ascii="Times New Roman" w:hAnsi="Times New Roman"/>
          <w:b/>
          <w:sz w:val="20"/>
        </w:rPr>
      </w:pPr>
      <w:r w:rsidRPr="002811BC">
        <w:rPr>
          <w:rFonts w:ascii="Times New Roman" w:hAnsi="Times New Roman"/>
          <w:b/>
          <w:sz w:val="20"/>
        </w:rPr>
        <w:t xml:space="preserve">Observation 2: In the first variant of case 1 option 1, based on single request, the Old NG-RAN node will not be able to check roaming restrictions. </w:t>
      </w:r>
    </w:p>
    <w:p w:rsidR="00E92AF0" w:rsidRDefault="00E92AF0" w:rsidP="00E92AF0">
      <w:pPr>
        <w:pStyle w:val="00BodyText"/>
        <w:spacing w:after="0"/>
        <w:rPr>
          <w:rFonts w:ascii="Times New Roman" w:hAnsi="Times New Roman"/>
          <w:sz w:val="20"/>
        </w:rPr>
      </w:pPr>
    </w:p>
    <w:p w:rsidR="00E92AF0" w:rsidRDefault="00E92AF0" w:rsidP="00E92AF0">
      <w:pPr>
        <w:pStyle w:val="00BodyText"/>
        <w:spacing w:after="0"/>
        <w:rPr>
          <w:rFonts w:ascii="Times New Roman" w:hAnsi="Times New Roman"/>
          <w:b/>
          <w:sz w:val="20"/>
        </w:rPr>
      </w:pPr>
      <w:r>
        <w:rPr>
          <w:rFonts w:ascii="Times New Roman" w:hAnsi="Times New Roman"/>
          <w:b/>
          <w:sz w:val="20"/>
        </w:rPr>
        <w:t>Observation 3</w:t>
      </w:r>
      <w:r w:rsidRPr="002811BC">
        <w:rPr>
          <w:rFonts w:ascii="Times New Roman" w:hAnsi="Times New Roman"/>
          <w:b/>
          <w:sz w:val="20"/>
        </w:rPr>
        <w:t xml:space="preserve">: </w:t>
      </w:r>
      <w:r w:rsidRPr="00EB5098">
        <w:rPr>
          <w:rFonts w:ascii="Times New Roman" w:hAnsi="Times New Roman"/>
          <w:b/>
          <w:sz w:val="20"/>
        </w:rPr>
        <w:t>The main issue with the second variant</w:t>
      </w:r>
      <w:r w:rsidR="00CF30C7">
        <w:rPr>
          <w:rFonts w:ascii="Times New Roman" w:hAnsi="Times New Roman"/>
          <w:b/>
          <w:sz w:val="20"/>
        </w:rPr>
        <w:t xml:space="preserve"> of option 1</w:t>
      </w:r>
      <w:r>
        <w:rPr>
          <w:rFonts w:ascii="Times New Roman" w:hAnsi="Times New Roman"/>
          <w:b/>
          <w:sz w:val="20"/>
        </w:rPr>
        <w:t xml:space="preserve">, </w:t>
      </w:r>
      <w:r w:rsidRPr="002811BC">
        <w:rPr>
          <w:rFonts w:ascii="Times New Roman" w:hAnsi="Times New Roman"/>
          <w:b/>
          <w:sz w:val="20"/>
        </w:rPr>
        <w:t>based on parallel procedures</w:t>
      </w:r>
      <w:r>
        <w:rPr>
          <w:rFonts w:ascii="Times New Roman" w:hAnsi="Times New Roman"/>
          <w:b/>
          <w:sz w:val="20"/>
        </w:rPr>
        <w:t>,</w:t>
      </w:r>
      <w:r w:rsidRPr="00EB5098">
        <w:rPr>
          <w:rFonts w:ascii="Times New Roman" w:hAnsi="Times New Roman"/>
          <w:b/>
          <w:sz w:val="20"/>
        </w:rPr>
        <w:t xml:space="preserve"> is waste of network resources</w:t>
      </w:r>
      <w:r>
        <w:rPr>
          <w:rFonts w:ascii="Times New Roman" w:hAnsi="Times New Roman"/>
          <w:b/>
          <w:sz w:val="20"/>
        </w:rPr>
        <w:t xml:space="preserve"> (NG-RAN allows for up to 12 sharing operators)</w:t>
      </w:r>
      <w:r w:rsidRPr="00EB5098">
        <w:rPr>
          <w:rFonts w:ascii="Times New Roman" w:hAnsi="Times New Roman"/>
          <w:b/>
          <w:sz w:val="20"/>
        </w:rPr>
        <w:t>.</w:t>
      </w:r>
      <w:r>
        <w:rPr>
          <w:rFonts w:ascii="Times New Roman" w:hAnsi="Times New Roman"/>
          <w:b/>
          <w:sz w:val="20"/>
        </w:rPr>
        <w:t xml:space="preserve"> </w:t>
      </w:r>
    </w:p>
    <w:p w:rsidR="00E92AF0" w:rsidRDefault="00E92AF0" w:rsidP="00E92AF0">
      <w:pPr>
        <w:pStyle w:val="00BodyText"/>
        <w:spacing w:after="0"/>
        <w:rPr>
          <w:rFonts w:ascii="Times New Roman" w:hAnsi="Times New Roman"/>
          <w:b/>
          <w:sz w:val="20"/>
        </w:rPr>
      </w:pPr>
    </w:p>
    <w:p w:rsidR="00E92AF0" w:rsidRPr="00CF5991" w:rsidRDefault="00E92AF0" w:rsidP="00E92AF0">
      <w:pPr>
        <w:pStyle w:val="00BodyText"/>
        <w:spacing w:after="0"/>
        <w:rPr>
          <w:rFonts w:ascii="Times New Roman" w:hAnsi="Times New Roman"/>
          <w:b/>
          <w:sz w:val="20"/>
        </w:rPr>
      </w:pPr>
      <w:r w:rsidRPr="00CF5991">
        <w:rPr>
          <w:rFonts w:ascii="Times New Roman" w:hAnsi="Times New Roman"/>
          <w:b/>
          <w:sz w:val="20"/>
        </w:rPr>
        <w:t xml:space="preserve">Observation 4: TAC info for all PLMNs is also needed for roaming restriction check in case of inter-PLMN handover (NG-based). A paradox of the per-PLMN approach is that </w:t>
      </w:r>
      <w:r w:rsidR="00633F5D">
        <w:rPr>
          <w:rFonts w:ascii="Times New Roman" w:hAnsi="Times New Roman"/>
          <w:b/>
          <w:sz w:val="20"/>
        </w:rPr>
        <w:t>network signaling will</w:t>
      </w:r>
      <w:r w:rsidRPr="00CF5991">
        <w:rPr>
          <w:rFonts w:ascii="Times New Roman" w:hAnsi="Times New Roman"/>
          <w:b/>
          <w:sz w:val="20"/>
        </w:rPr>
        <w:t xml:space="preserve"> provide more restricted information (i.e. limited to a given PLMN) than UE CGI-reading, which covers all PLMNs.</w:t>
      </w:r>
    </w:p>
    <w:p w:rsidR="00E92AF0" w:rsidRDefault="00E92AF0" w:rsidP="00E92AF0">
      <w:pPr>
        <w:pStyle w:val="00BodyText"/>
        <w:spacing w:after="0"/>
        <w:rPr>
          <w:rFonts w:ascii="Times New Roman" w:hAnsi="Times New Roman"/>
          <w:b/>
          <w:sz w:val="20"/>
        </w:rPr>
      </w:pPr>
    </w:p>
    <w:p w:rsidR="00E92AF0" w:rsidRPr="00CF5991" w:rsidRDefault="00E92AF0" w:rsidP="00E92AF0">
      <w:pPr>
        <w:pStyle w:val="00BodyText"/>
        <w:spacing w:after="0"/>
        <w:rPr>
          <w:rFonts w:ascii="Times New Roman" w:hAnsi="Times New Roman"/>
          <w:b/>
          <w:sz w:val="20"/>
          <w:lang w:val="en-GB"/>
        </w:rPr>
      </w:pPr>
      <w:r w:rsidRPr="00CF5991">
        <w:rPr>
          <w:rFonts w:ascii="Times New Roman" w:hAnsi="Times New Roman"/>
          <w:b/>
          <w:sz w:val="20"/>
          <w:lang w:val="en-GB"/>
        </w:rPr>
        <w:t>Observation 5: PLMN info in the RRC re-establishment request message solves the problem for the RRC re-establishment scenario.</w:t>
      </w:r>
    </w:p>
    <w:p w:rsidR="00E92AF0" w:rsidRDefault="00E92AF0" w:rsidP="00E92AF0">
      <w:pPr>
        <w:pStyle w:val="00BodyText"/>
        <w:spacing w:after="0"/>
        <w:rPr>
          <w:rFonts w:ascii="Times New Roman" w:hAnsi="Times New Roman"/>
          <w:sz w:val="20"/>
        </w:rPr>
      </w:pPr>
    </w:p>
    <w:p w:rsidR="00EC7F9F" w:rsidRPr="00A9418E" w:rsidRDefault="00EC7F9F" w:rsidP="00EC7F9F">
      <w:pPr>
        <w:rPr>
          <w:u w:val="single"/>
        </w:rPr>
      </w:pPr>
      <w:r w:rsidRPr="00A9418E">
        <w:rPr>
          <w:u w:val="single"/>
        </w:rPr>
        <w:t>For case 2 (common X2/Xn interface for all PLMNs):</w:t>
      </w:r>
    </w:p>
    <w:p w:rsidR="00E92AF0" w:rsidRPr="00E92AF0" w:rsidRDefault="00E92AF0" w:rsidP="00E92AF0">
      <w:pPr>
        <w:pStyle w:val="00BodyText"/>
        <w:spacing w:after="0"/>
        <w:rPr>
          <w:rFonts w:ascii="Times New Roman" w:hAnsi="Times New Roman"/>
          <w:b/>
          <w:sz w:val="20"/>
        </w:rPr>
      </w:pPr>
      <w:r w:rsidRPr="00E92AF0">
        <w:rPr>
          <w:rFonts w:ascii="Times New Roman" w:hAnsi="Times New Roman"/>
          <w:b/>
          <w:sz w:val="20"/>
        </w:rPr>
        <w:t xml:space="preserve">Observation 6: </w:t>
      </w:r>
      <w:r w:rsidR="008F12E4">
        <w:rPr>
          <w:rFonts w:ascii="Times New Roman" w:hAnsi="Times New Roman"/>
          <w:b/>
          <w:sz w:val="20"/>
        </w:rPr>
        <w:t>For X2 and</w:t>
      </w:r>
      <w:r w:rsidR="008F12E4" w:rsidRPr="00E92AF0">
        <w:rPr>
          <w:rFonts w:ascii="Times New Roman" w:hAnsi="Times New Roman"/>
          <w:b/>
          <w:sz w:val="20"/>
        </w:rPr>
        <w:t xml:space="preserve"> Xn </w:t>
      </w:r>
      <w:r w:rsidR="008F12E4">
        <w:rPr>
          <w:rFonts w:ascii="Times New Roman" w:hAnsi="Times New Roman"/>
          <w:b/>
          <w:sz w:val="20"/>
        </w:rPr>
        <w:t xml:space="preserve">(and hence also </w:t>
      </w:r>
      <w:r w:rsidR="008F12E4" w:rsidRPr="00E92AF0">
        <w:rPr>
          <w:rFonts w:ascii="Times New Roman" w:hAnsi="Times New Roman"/>
          <w:b/>
          <w:sz w:val="20"/>
        </w:rPr>
        <w:t>F1</w:t>
      </w:r>
      <w:r w:rsidR="008F12E4">
        <w:rPr>
          <w:rFonts w:ascii="Times New Roman" w:hAnsi="Times New Roman"/>
          <w:b/>
          <w:sz w:val="20"/>
        </w:rPr>
        <w:t>), a</w:t>
      </w:r>
      <w:r w:rsidR="008F12E4" w:rsidRPr="00E92AF0">
        <w:rPr>
          <w:rFonts w:ascii="Times New Roman" w:hAnsi="Times New Roman"/>
          <w:b/>
          <w:sz w:val="20"/>
        </w:rPr>
        <w:t xml:space="preserve"> </w:t>
      </w:r>
      <w:r w:rsidR="008F12E4">
        <w:rPr>
          <w:rFonts w:ascii="Times New Roman" w:hAnsi="Times New Roman"/>
          <w:b/>
          <w:sz w:val="20"/>
        </w:rPr>
        <w:t>c</w:t>
      </w:r>
      <w:r w:rsidRPr="00E92AF0">
        <w:rPr>
          <w:rFonts w:ascii="Times New Roman" w:hAnsi="Times New Roman"/>
          <w:b/>
          <w:sz w:val="20"/>
        </w:rPr>
        <w:t xml:space="preserve">ommon interface for </w:t>
      </w:r>
      <w:r w:rsidR="008F12E4">
        <w:rPr>
          <w:rFonts w:ascii="Times New Roman" w:hAnsi="Times New Roman"/>
          <w:b/>
          <w:sz w:val="20"/>
        </w:rPr>
        <w:t xml:space="preserve">all PLMNs </w:t>
      </w:r>
      <w:r w:rsidRPr="00E92AF0">
        <w:rPr>
          <w:rFonts w:ascii="Times New Roman" w:hAnsi="Times New Roman"/>
          <w:b/>
          <w:sz w:val="20"/>
        </w:rPr>
        <w:t>will provide full intra- and inter-PLMN information in the logical nodes, while for the NG interface, a per-PLMN approach remains suitable for the MOCN architecture.</w:t>
      </w:r>
    </w:p>
    <w:p w:rsidR="00E92AF0" w:rsidRDefault="00E92AF0" w:rsidP="00E92AF0">
      <w:pPr>
        <w:pStyle w:val="00BodyText"/>
        <w:spacing w:after="0"/>
        <w:rPr>
          <w:rFonts w:ascii="Times New Roman" w:hAnsi="Times New Roman"/>
          <w:sz w:val="20"/>
        </w:rPr>
      </w:pPr>
    </w:p>
    <w:p w:rsidR="00E92AF0" w:rsidRPr="00E92AF0" w:rsidRDefault="00E92AF0" w:rsidP="00E92AF0">
      <w:pPr>
        <w:pStyle w:val="00BodyText"/>
        <w:spacing w:after="0"/>
        <w:rPr>
          <w:rFonts w:ascii="Times New Roman" w:hAnsi="Times New Roman"/>
          <w:b/>
          <w:sz w:val="20"/>
        </w:rPr>
      </w:pPr>
      <w:r w:rsidRPr="00E92AF0">
        <w:rPr>
          <w:rFonts w:ascii="Times New Roman" w:hAnsi="Times New Roman"/>
          <w:b/>
          <w:sz w:val="20"/>
        </w:rPr>
        <w:t>Observation 7: A single NR CGI in SIB1 provides the same advantages as case 2 option 1, and the additional architectural advantage that a given logical NG-RAN node keeps a single node ID (and not per-PLMN node IDs).</w:t>
      </w:r>
    </w:p>
    <w:p w:rsidR="00E92AF0" w:rsidRPr="00972FD7" w:rsidRDefault="00E92AF0" w:rsidP="00E92AF0">
      <w:pPr>
        <w:pStyle w:val="00BodyText"/>
        <w:spacing w:after="0"/>
        <w:rPr>
          <w:rFonts w:ascii="Times New Roman" w:hAnsi="Times New Roman"/>
          <w:sz w:val="20"/>
          <w:lang w:val="en-GB"/>
        </w:rPr>
      </w:pPr>
    </w:p>
    <w:p w:rsidR="00E92AF0" w:rsidRDefault="008F12E4" w:rsidP="00E92AF0">
      <w:pPr>
        <w:pStyle w:val="00BodyText"/>
        <w:spacing w:after="0"/>
        <w:rPr>
          <w:rFonts w:ascii="Times New Roman" w:hAnsi="Times New Roman"/>
          <w:sz w:val="20"/>
          <w:lang w:val="en-GB"/>
        </w:rPr>
      </w:pPr>
      <w:r>
        <w:rPr>
          <w:rFonts w:ascii="Times New Roman" w:hAnsi="Times New Roman"/>
          <w:sz w:val="20"/>
          <w:lang w:val="en-GB"/>
        </w:rPr>
        <w:t>Taking into account that NR-SIB1 has now been defined in RAN2 specification, the solution named case 2 option 1 seems best suited at current stage.</w:t>
      </w:r>
    </w:p>
    <w:p w:rsidR="008F12E4" w:rsidRDefault="008F12E4" w:rsidP="00E92AF0">
      <w:pPr>
        <w:pStyle w:val="00BodyText"/>
        <w:spacing w:after="0"/>
        <w:rPr>
          <w:rFonts w:ascii="Times New Roman" w:hAnsi="Times New Roman"/>
          <w:sz w:val="20"/>
          <w:lang w:val="en-GB"/>
        </w:rPr>
      </w:pPr>
    </w:p>
    <w:p w:rsidR="008F12E4" w:rsidRDefault="008F12E4" w:rsidP="00E92AF0">
      <w:pPr>
        <w:pStyle w:val="00BodyText"/>
        <w:spacing w:after="0"/>
        <w:rPr>
          <w:rFonts w:ascii="Times New Roman" w:hAnsi="Times New Roman"/>
          <w:b/>
          <w:sz w:val="20"/>
        </w:rPr>
      </w:pPr>
      <w:r w:rsidRPr="008F12E4">
        <w:rPr>
          <w:rFonts w:ascii="Times New Roman" w:hAnsi="Times New Roman"/>
          <w:b/>
          <w:sz w:val="20"/>
          <w:lang w:val="en-GB"/>
        </w:rPr>
        <w:t xml:space="preserve">Proposal: </w:t>
      </w:r>
      <w:r w:rsidRPr="008F12E4">
        <w:rPr>
          <w:rFonts w:ascii="Times New Roman" w:hAnsi="Times New Roman"/>
          <w:b/>
          <w:sz w:val="20"/>
        </w:rPr>
        <w:t>For X2 and Xn (and hence also F1), use a common interface for all PLMNs.</w:t>
      </w:r>
    </w:p>
    <w:p w:rsidR="00FA2841" w:rsidRDefault="00FA2841" w:rsidP="00E92AF0">
      <w:pPr>
        <w:pStyle w:val="00BodyText"/>
        <w:spacing w:after="0"/>
        <w:rPr>
          <w:rFonts w:ascii="Times New Roman" w:hAnsi="Times New Roman"/>
          <w:b/>
          <w:sz w:val="20"/>
        </w:rPr>
      </w:pPr>
    </w:p>
    <w:p w:rsidR="00FA2841" w:rsidRPr="00A9418E" w:rsidRDefault="00CF30C7" w:rsidP="00E92AF0">
      <w:pPr>
        <w:pStyle w:val="00BodyText"/>
        <w:spacing w:after="0"/>
        <w:rPr>
          <w:rFonts w:ascii="Times New Roman" w:hAnsi="Times New Roman"/>
          <w:sz w:val="20"/>
          <w:lang w:val="en-GB"/>
        </w:rPr>
      </w:pPr>
      <w:r>
        <w:rPr>
          <w:rFonts w:ascii="Times New Roman" w:hAnsi="Times New Roman"/>
          <w:sz w:val="20"/>
        </w:rPr>
        <w:t>However, if RAN3’s preference is to further pursue the per-PLMN interface scheme</w:t>
      </w:r>
      <w:r w:rsidR="007F4B9E">
        <w:rPr>
          <w:rFonts w:ascii="Times New Roman" w:hAnsi="Times New Roman"/>
          <w:sz w:val="20"/>
        </w:rPr>
        <w:t xml:space="preserve"> (case 1)</w:t>
      </w:r>
      <w:r>
        <w:rPr>
          <w:rFonts w:ascii="Times New Roman" w:hAnsi="Times New Roman"/>
          <w:sz w:val="20"/>
        </w:rPr>
        <w:t>, we believe that further analysis is needed for scenarios involving inter-PLMN handover.</w:t>
      </w:r>
      <w:r w:rsidR="000442E5">
        <w:rPr>
          <w:rFonts w:ascii="Times New Roman" w:hAnsi="Times New Roman"/>
          <w:sz w:val="20"/>
        </w:rPr>
        <w:t xml:space="preserve"> It should in that case e.g. be verified whether the source NG-RAN node </w:t>
      </w:r>
      <w:r w:rsidR="00BF6A1E">
        <w:rPr>
          <w:rFonts w:ascii="Times New Roman" w:hAnsi="Times New Roman"/>
          <w:sz w:val="20"/>
        </w:rPr>
        <w:t>will have the information required about the target cell and target TA to perform roaming restriction check.</w:t>
      </w:r>
    </w:p>
    <w:p w:rsidR="00CD4C7B" w:rsidRPr="006E13D1" w:rsidRDefault="00CD4C7B" w:rsidP="00CD4C7B">
      <w:pPr>
        <w:pStyle w:val="Heading1"/>
      </w:pPr>
      <w:r w:rsidRPr="006E13D1">
        <w:lastRenderedPageBreak/>
        <w:t>References</w:t>
      </w:r>
    </w:p>
    <w:p w:rsidR="00CD4C7B" w:rsidRPr="006E13D1" w:rsidRDefault="00AF78D5" w:rsidP="00606DA9">
      <w:pPr>
        <w:overflowPunct w:val="0"/>
        <w:autoSpaceDE w:val="0"/>
        <w:autoSpaceDN w:val="0"/>
        <w:adjustRightInd w:val="0"/>
        <w:ind w:left="567" w:hanging="567"/>
        <w:textAlignment w:val="baseline"/>
      </w:pPr>
      <w:bookmarkStart w:id="5" w:name="_Ref75086397"/>
      <w:r>
        <w:t>[1]</w:t>
      </w:r>
      <w:r>
        <w:tab/>
      </w:r>
      <w:r>
        <w:tab/>
      </w:r>
      <w:r w:rsidR="003D2634">
        <w:t>R3-184741</w:t>
      </w:r>
    </w:p>
    <w:p w:rsidR="00CD4C7B" w:rsidRPr="006E13D1" w:rsidRDefault="00AF78D5" w:rsidP="00606DA9">
      <w:pPr>
        <w:overflowPunct w:val="0"/>
        <w:autoSpaceDE w:val="0"/>
        <w:autoSpaceDN w:val="0"/>
        <w:adjustRightInd w:val="0"/>
        <w:ind w:left="567" w:hanging="567"/>
        <w:textAlignment w:val="baseline"/>
      </w:pPr>
      <w:r>
        <w:t>[2]</w:t>
      </w:r>
      <w:r>
        <w:tab/>
      </w:r>
      <w:bookmarkEnd w:id="5"/>
      <w:r w:rsidR="003D2634">
        <w:t>R3-185248</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DCC" w:rsidRDefault="00686DCC">
      <w:r>
        <w:separator/>
      </w:r>
    </w:p>
  </w:endnote>
  <w:endnote w:type="continuationSeparator" w:id="0">
    <w:p w:rsidR="00686DCC" w:rsidRDefault="0068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DCC" w:rsidRDefault="00686DCC">
      <w:r>
        <w:separator/>
      </w:r>
    </w:p>
  </w:footnote>
  <w:footnote w:type="continuationSeparator" w:id="0">
    <w:p w:rsidR="00686DCC" w:rsidRDefault="00686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F3E23"/>
    <w:multiLevelType w:val="hybridMultilevel"/>
    <w:tmpl w:val="EAA680C0"/>
    <w:lvl w:ilvl="0" w:tplc="5184CB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80233"/>
    <w:multiLevelType w:val="hybridMultilevel"/>
    <w:tmpl w:val="36FE3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BB58A9"/>
    <w:multiLevelType w:val="hybridMultilevel"/>
    <w:tmpl w:val="3F169928"/>
    <w:lvl w:ilvl="0" w:tplc="5184CB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7332A16"/>
    <w:multiLevelType w:val="hybridMultilevel"/>
    <w:tmpl w:val="6F080196"/>
    <w:lvl w:ilvl="0" w:tplc="5184CB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D22"/>
    <w:rsid w:val="00033397"/>
    <w:rsid w:val="000342C7"/>
    <w:rsid w:val="00040095"/>
    <w:rsid w:val="000442E5"/>
    <w:rsid w:val="0005563E"/>
    <w:rsid w:val="00063EC7"/>
    <w:rsid w:val="00080512"/>
    <w:rsid w:val="0008263C"/>
    <w:rsid w:val="000B7BCF"/>
    <w:rsid w:val="000C556D"/>
    <w:rsid w:val="000D376D"/>
    <w:rsid w:val="000D5232"/>
    <w:rsid w:val="000D58AB"/>
    <w:rsid w:val="001549DD"/>
    <w:rsid w:val="00161E79"/>
    <w:rsid w:val="00194CD0"/>
    <w:rsid w:val="001C4281"/>
    <w:rsid w:val="001C7A02"/>
    <w:rsid w:val="001F168B"/>
    <w:rsid w:val="001F70B7"/>
    <w:rsid w:val="0022606D"/>
    <w:rsid w:val="00243BC7"/>
    <w:rsid w:val="002623FC"/>
    <w:rsid w:val="002747EC"/>
    <w:rsid w:val="002811BC"/>
    <w:rsid w:val="002855BF"/>
    <w:rsid w:val="002E1692"/>
    <w:rsid w:val="002F0D22"/>
    <w:rsid w:val="003172DC"/>
    <w:rsid w:val="00326069"/>
    <w:rsid w:val="003328B6"/>
    <w:rsid w:val="003454FC"/>
    <w:rsid w:val="0035462D"/>
    <w:rsid w:val="0036402D"/>
    <w:rsid w:val="003B3FB3"/>
    <w:rsid w:val="003C4E37"/>
    <w:rsid w:val="003D2634"/>
    <w:rsid w:val="003E16BE"/>
    <w:rsid w:val="003E7223"/>
    <w:rsid w:val="003F3071"/>
    <w:rsid w:val="00401855"/>
    <w:rsid w:val="004060DE"/>
    <w:rsid w:val="00453596"/>
    <w:rsid w:val="00464695"/>
    <w:rsid w:val="004D3578"/>
    <w:rsid w:val="004D380D"/>
    <w:rsid w:val="004D3F58"/>
    <w:rsid w:val="004D5E47"/>
    <w:rsid w:val="004E213A"/>
    <w:rsid w:val="00500B9B"/>
    <w:rsid w:val="00503171"/>
    <w:rsid w:val="005153FE"/>
    <w:rsid w:val="005240A4"/>
    <w:rsid w:val="00534DA0"/>
    <w:rsid w:val="00543E6C"/>
    <w:rsid w:val="00544635"/>
    <w:rsid w:val="005473C9"/>
    <w:rsid w:val="00560755"/>
    <w:rsid w:val="00565087"/>
    <w:rsid w:val="0056573F"/>
    <w:rsid w:val="00571CE2"/>
    <w:rsid w:val="005A476E"/>
    <w:rsid w:val="005A4971"/>
    <w:rsid w:val="005B1232"/>
    <w:rsid w:val="005B2EEF"/>
    <w:rsid w:val="005D4274"/>
    <w:rsid w:val="00605E3E"/>
    <w:rsid w:val="00606DA9"/>
    <w:rsid w:val="006077BE"/>
    <w:rsid w:val="00611566"/>
    <w:rsid w:val="00633F5D"/>
    <w:rsid w:val="006442B3"/>
    <w:rsid w:val="00644C7B"/>
    <w:rsid w:val="00656E1E"/>
    <w:rsid w:val="00686DCC"/>
    <w:rsid w:val="006C54B5"/>
    <w:rsid w:val="006D1E24"/>
    <w:rsid w:val="00734A5B"/>
    <w:rsid w:val="00743525"/>
    <w:rsid w:val="00744E76"/>
    <w:rsid w:val="007476DB"/>
    <w:rsid w:val="00751690"/>
    <w:rsid w:val="00751BFC"/>
    <w:rsid w:val="00757D40"/>
    <w:rsid w:val="00781F0F"/>
    <w:rsid w:val="0078727C"/>
    <w:rsid w:val="00791608"/>
    <w:rsid w:val="007B1CCA"/>
    <w:rsid w:val="007C095F"/>
    <w:rsid w:val="007C1DBD"/>
    <w:rsid w:val="007C20A9"/>
    <w:rsid w:val="007C3B1A"/>
    <w:rsid w:val="007F4B9E"/>
    <w:rsid w:val="008028A4"/>
    <w:rsid w:val="00802CFC"/>
    <w:rsid w:val="00806520"/>
    <w:rsid w:val="00840916"/>
    <w:rsid w:val="008604EE"/>
    <w:rsid w:val="008768CA"/>
    <w:rsid w:val="00880559"/>
    <w:rsid w:val="008916AD"/>
    <w:rsid w:val="008E49E6"/>
    <w:rsid w:val="008F12E4"/>
    <w:rsid w:val="0090271F"/>
    <w:rsid w:val="00903D8C"/>
    <w:rsid w:val="009417F2"/>
    <w:rsid w:val="00942EC2"/>
    <w:rsid w:val="00954BCB"/>
    <w:rsid w:val="00961B32"/>
    <w:rsid w:val="00971683"/>
    <w:rsid w:val="00972FD7"/>
    <w:rsid w:val="00974BB0"/>
    <w:rsid w:val="009A6E4F"/>
    <w:rsid w:val="009B1C5A"/>
    <w:rsid w:val="009C4D5C"/>
    <w:rsid w:val="009D0A28"/>
    <w:rsid w:val="009F3B54"/>
    <w:rsid w:val="009F7E6E"/>
    <w:rsid w:val="00A02159"/>
    <w:rsid w:val="00A10F02"/>
    <w:rsid w:val="00A15EF7"/>
    <w:rsid w:val="00A53724"/>
    <w:rsid w:val="00A82346"/>
    <w:rsid w:val="00A8361A"/>
    <w:rsid w:val="00A9418E"/>
    <w:rsid w:val="00A9671C"/>
    <w:rsid w:val="00AE6E5A"/>
    <w:rsid w:val="00AF78D5"/>
    <w:rsid w:val="00B15449"/>
    <w:rsid w:val="00B61F9F"/>
    <w:rsid w:val="00B6419C"/>
    <w:rsid w:val="00B9781E"/>
    <w:rsid w:val="00BC7B96"/>
    <w:rsid w:val="00BF6A1E"/>
    <w:rsid w:val="00BF79F1"/>
    <w:rsid w:val="00C03035"/>
    <w:rsid w:val="00C236E7"/>
    <w:rsid w:val="00C33079"/>
    <w:rsid w:val="00C5585C"/>
    <w:rsid w:val="00CA3D0C"/>
    <w:rsid w:val="00CB6887"/>
    <w:rsid w:val="00CD4C7B"/>
    <w:rsid w:val="00CF30C7"/>
    <w:rsid w:val="00CF5991"/>
    <w:rsid w:val="00D03521"/>
    <w:rsid w:val="00D22038"/>
    <w:rsid w:val="00D6262B"/>
    <w:rsid w:val="00D738D6"/>
    <w:rsid w:val="00D80795"/>
    <w:rsid w:val="00D87E00"/>
    <w:rsid w:val="00D9134D"/>
    <w:rsid w:val="00D97CD9"/>
    <w:rsid w:val="00DA7A03"/>
    <w:rsid w:val="00DB1818"/>
    <w:rsid w:val="00DC309B"/>
    <w:rsid w:val="00DC4DA2"/>
    <w:rsid w:val="00DE1406"/>
    <w:rsid w:val="00E07838"/>
    <w:rsid w:val="00E340BC"/>
    <w:rsid w:val="00E62835"/>
    <w:rsid w:val="00E77645"/>
    <w:rsid w:val="00E852FF"/>
    <w:rsid w:val="00E90ABE"/>
    <w:rsid w:val="00E92AF0"/>
    <w:rsid w:val="00EA22F8"/>
    <w:rsid w:val="00EB5098"/>
    <w:rsid w:val="00EC4A25"/>
    <w:rsid w:val="00EC7F9F"/>
    <w:rsid w:val="00EE0A1E"/>
    <w:rsid w:val="00EF5B13"/>
    <w:rsid w:val="00F025A2"/>
    <w:rsid w:val="00F2026E"/>
    <w:rsid w:val="00F2210A"/>
    <w:rsid w:val="00F233ED"/>
    <w:rsid w:val="00F37743"/>
    <w:rsid w:val="00F54A3D"/>
    <w:rsid w:val="00F653B8"/>
    <w:rsid w:val="00F76F8F"/>
    <w:rsid w:val="00FA1266"/>
    <w:rsid w:val="00FA2841"/>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45BF6"/>
  <w15:chartTrackingRefBased/>
  <w15:docId w15:val="{E4A976CC-9B63-4961-ABDA-A9B4477ED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NormalWeb">
    <w:name w:val="Normal (Web)"/>
    <w:basedOn w:val="Normal"/>
    <w:uiPriority w:val="99"/>
    <w:unhideWhenUsed/>
    <w:rsid w:val="00560755"/>
    <w:pPr>
      <w:spacing w:before="100" w:beforeAutospacing="1" w:after="100" w:afterAutospacing="1"/>
    </w:pPr>
    <w:rPr>
      <w:sz w:val="24"/>
      <w:szCs w:val="24"/>
      <w:lang w:val="fr-FR" w:eastAsia="fr-FR"/>
    </w:rPr>
  </w:style>
  <w:style w:type="paragraph" w:styleId="BalloonText">
    <w:name w:val="Balloon Text"/>
    <w:basedOn w:val="Normal"/>
    <w:link w:val="BalloonTextChar"/>
    <w:rsid w:val="005473C9"/>
    <w:pPr>
      <w:spacing w:after="0"/>
    </w:pPr>
    <w:rPr>
      <w:rFonts w:ascii="Segoe UI" w:hAnsi="Segoe UI" w:cs="Segoe UI"/>
      <w:sz w:val="18"/>
      <w:szCs w:val="18"/>
    </w:rPr>
  </w:style>
  <w:style w:type="character" w:customStyle="1" w:styleId="BalloonTextChar">
    <w:name w:val="Balloon Text Char"/>
    <w:basedOn w:val="DefaultParagraphFont"/>
    <w:link w:val="BalloonText"/>
    <w:rsid w:val="005473C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14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305</TotalTime>
  <Pages>5</Pages>
  <Words>1687</Words>
  <Characters>9279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Nokia-user 3</cp:lastModifiedBy>
  <cp:revision>15</cp:revision>
  <dcterms:created xsi:type="dcterms:W3CDTF">2018-09-26T15:17:00Z</dcterms:created>
  <dcterms:modified xsi:type="dcterms:W3CDTF">2018-09-28T18:53:00Z</dcterms:modified>
</cp:coreProperties>
</file>